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04E4" w:rsidRPr="00022235" w:rsidRDefault="001D04E4" w:rsidP="00435905">
      <w:pPr>
        <w:spacing w:line="480" w:lineRule="auto"/>
        <w:jc w:val="center"/>
        <w:rPr>
          <w:rFonts w:ascii="Times New Roman" w:eastAsia="Calibri" w:hAnsi="Times New Roman" w:cs="Times New Roman"/>
          <w:b/>
          <w:sz w:val="24"/>
          <w:szCs w:val="32"/>
        </w:rPr>
      </w:pPr>
      <w:bookmarkStart w:id="0" w:name="_GoBack"/>
      <w:bookmarkEnd w:id="0"/>
      <w:r w:rsidRPr="00022235">
        <w:rPr>
          <w:rFonts w:ascii="Times New Roman" w:eastAsia="Calibri" w:hAnsi="Times New Roman" w:cs="Times New Roman"/>
          <w:b/>
          <w:sz w:val="36"/>
          <w:szCs w:val="32"/>
        </w:rPr>
        <w:t xml:space="preserve">Neural effects of social environmental </w:t>
      </w:r>
      <w:r w:rsidR="009076F4" w:rsidRPr="00022235">
        <w:rPr>
          <w:rFonts w:ascii="Times New Roman" w:eastAsia="Calibri" w:hAnsi="Times New Roman" w:cs="Times New Roman"/>
          <w:b/>
          <w:sz w:val="36"/>
          <w:szCs w:val="32"/>
        </w:rPr>
        <w:t>stress</w:t>
      </w:r>
      <w:r w:rsidRPr="00022235">
        <w:rPr>
          <w:rFonts w:ascii="Times New Roman" w:eastAsia="Calibri" w:hAnsi="Times New Roman" w:cs="Times New Roman"/>
          <w:b/>
          <w:sz w:val="36"/>
          <w:szCs w:val="32"/>
        </w:rPr>
        <w:t xml:space="preserve"> - An activation likelihood estimation meta-analysis</w:t>
      </w:r>
    </w:p>
    <w:p w:rsidR="001D04E4" w:rsidRPr="00022235" w:rsidRDefault="001D04E4" w:rsidP="00435905">
      <w:pPr>
        <w:spacing w:line="480" w:lineRule="auto"/>
        <w:jc w:val="center"/>
        <w:rPr>
          <w:rFonts w:ascii="Times New Roman" w:eastAsia="Calibri" w:hAnsi="Times New Roman" w:cs="Times New Roman"/>
          <w:b/>
          <w:sz w:val="24"/>
          <w:szCs w:val="24"/>
          <w:vertAlign w:val="superscript"/>
        </w:rPr>
      </w:pPr>
      <w:r w:rsidRPr="00022235">
        <w:rPr>
          <w:rFonts w:ascii="Times New Roman" w:eastAsia="Calibri" w:hAnsi="Times New Roman" w:cs="Times New Roman"/>
          <w:b/>
          <w:sz w:val="24"/>
          <w:szCs w:val="24"/>
        </w:rPr>
        <w:t>Omar Mothersill</w:t>
      </w:r>
      <w:r w:rsidRPr="00022235">
        <w:rPr>
          <w:rFonts w:ascii="Times New Roman" w:eastAsia="Calibri" w:hAnsi="Times New Roman" w:cs="Times New Roman"/>
          <w:b/>
          <w:sz w:val="24"/>
          <w:szCs w:val="24"/>
          <w:vertAlign w:val="superscript"/>
        </w:rPr>
        <w:t>1,2</w:t>
      </w:r>
      <w:r w:rsidRPr="00022235">
        <w:rPr>
          <w:rFonts w:ascii="Times New Roman" w:eastAsia="Calibri" w:hAnsi="Times New Roman" w:cs="Times New Roman"/>
          <w:b/>
          <w:sz w:val="24"/>
          <w:szCs w:val="24"/>
        </w:rPr>
        <w:t>, Gary Donohoe</w:t>
      </w:r>
      <w:r w:rsidRPr="00022235">
        <w:rPr>
          <w:rFonts w:ascii="Times New Roman" w:eastAsia="Calibri" w:hAnsi="Times New Roman" w:cs="Times New Roman"/>
          <w:b/>
          <w:sz w:val="24"/>
          <w:szCs w:val="24"/>
          <w:vertAlign w:val="superscript"/>
        </w:rPr>
        <w:t>1,2</w:t>
      </w:r>
    </w:p>
    <w:p w:rsidR="001D04E4" w:rsidRPr="00022235" w:rsidRDefault="001D04E4" w:rsidP="00435905">
      <w:pPr>
        <w:spacing w:line="480" w:lineRule="auto"/>
        <w:jc w:val="both"/>
        <w:rPr>
          <w:rFonts w:ascii="Times New Roman" w:eastAsia="Calibri" w:hAnsi="Times New Roman" w:cs="Times New Roman"/>
          <w:b/>
          <w:sz w:val="24"/>
          <w:szCs w:val="24"/>
          <w:vertAlign w:val="superscript"/>
        </w:rPr>
      </w:pPr>
    </w:p>
    <w:p w:rsidR="006A7A2A" w:rsidRPr="00022235" w:rsidRDefault="001D04E4" w:rsidP="00435905">
      <w:pPr>
        <w:spacing w:line="480" w:lineRule="auto"/>
        <w:jc w:val="both"/>
        <w:rPr>
          <w:rFonts w:ascii="Times New Roman" w:eastAsia="Calibri" w:hAnsi="Times New Roman" w:cs="Times New Roman"/>
          <w:sz w:val="24"/>
          <w:szCs w:val="24"/>
        </w:rPr>
      </w:pPr>
      <w:r w:rsidRPr="00022235">
        <w:rPr>
          <w:rFonts w:ascii="Times New Roman" w:eastAsia="Calibri" w:hAnsi="Times New Roman" w:cs="Times New Roman"/>
          <w:sz w:val="24"/>
          <w:szCs w:val="24"/>
          <w:vertAlign w:val="superscript"/>
        </w:rPr>
        <w:t xml:space="preserve">1 </w:t>
      </w:r>
      <w:r w:rsidR="006A7A2A" w:rsidRPr="00022235">
        <w:rPr>
          <w:rFonts w:ascii="Times New Roman" w:eastAsia="Calibri" w:hAnsi="Times New Roman" w:cs="Times New Roman"/>
          <w:sz w:val="24"/>
          <w:szCs w:val="24"/>
        </w:rPr>
        <w:t>Cognitive Genetics and Cognitive Therapy Group, Neuroimaging and Cognitive Genomics (NICOG) Centre &amp; NCBES Galway Neuroscience Centre, School of Psychology and Discipline of Biochemistry, National University of Ireland Galway, Ireland</w:t>
      </w:r>
    </w:p>
    <w:p w:rsidR="001D04E4" w:rsidRPr="00022235" w:rsidRDefault="001D04E4" w:rsidP="00435905">
      <w:pPr>
        <w:spacing w:line="480" w:lineRule="auto"/>
        <w:jc w:val="both"/>
        <w:rPr>
          <w:rFonts w:ascii="Times New Roman" w:eastAsia="Calibri" w:hAnsi="Times New Roman" w:cs="Times New Roman"/>
          <w:sz w:val="24"/>
          <w:szCs w:val="24"/>
          <w:vertAlign w:val="superscript"/>
        </w:rPr>
      </w:pPr>
      <w:r w:rsidRPr="00022235">
        <w:rPr>
          <w:rFonts w:ascii="Times New Roman" w:eastAsia="Calibri" w:hAnsi="Times New Roman" w:cs="Times New Roman"/>
          <w:sz w:val="24"/>
          <w:szCs w:val="24"/>
          <w:vertAlign w:val="superscript"/>
        </w:rPr>
        <w:t xml:space="preserve">2 </w:t>
      </w:r>
      <w:r w:rsidRPr="00022235">
        <w:rPr>
          <w:rFonts w:ascii="Times New Roman" w:eastAsia="Calibri" w:hAnsi="Times New Roman" w:cs="Times New Roman"/>
          <w:sz w:val="24"/>
          <w:szCs w:val="24"/>
        </w:rPr>
        <w:t>Neuropsychiatric Genetics Research Group, Department of Psychiatry &amp; Trinity College Institute for Neuroscience, Trinity College Dublin, College Green, Dublin 2, Ireland</w:t>
      </w:r>
    </w:p>
    <w:p w:rsidR="001D04E4" w:rsidRPr="00022235" w:rsidRDefault="001D04E4" w:rsidP="00435905">
      <w:pPr>
        <w:spacing w:line="480" w:lineRule="auto"/>
        <w:jc w:val="both"/>
        <w:rPr>
          <w:rFonts w:ascii="Times New Roman" w:eastAsia="Calibri" w:hAnsi="Times New Roman" w:cs="Times New Roman"/>
          <w:sz w:val="24"/>
          <w:szCs w:val="24"/>
          <w:vertAlign w:val="superscript"/>
        </w:rPr>
      </w:pPr>
    </w:p>
    <w:p w:rsidR="001D04E4" w:rsidRPr="00022235" w:rsidRDefault="001D04E4" w:rsidP="00435905">
      <w:pPr>
        <w:spacing w:line="480" w:lineRule="auto"/>
        <w:jc w:val="both"/>
        <w:rPr>
          <w:rFonts w:ascii="Times New Roman" w:eastAsia="Calibri" w:hAnsi="Times New Roman" w:cs="Times New Roman"/>
          <w:b/>
          <w:sz w:val="24"/>
          <w:szCs w:val="24"/>
        </w:rPr>
      </w:pPr>
      <w:r w:rsidRPr="00022235">
        <w:rPr>
          <w:rFonts w:ascii="Times New Roman" w:eastAsia="Calibri" w:hAnsi="Times New Roman" w:cs="Times New Roman"/>
          <w:b/>
          <w:sz w:val="24"/>
          <w:szCs w:val="24"/>
        </w:rPr>
        <w:t xml:space="preserve">*Corresponding author:  </w:t>
      </w:r>
      <w:r w:rsidRPr="00022235">
        <w:rPr>
          <w:rFonts w:ascii="Times New Roman" w:eastAsia="Calibri" w:hAnsi="Times New Roman" w:cs="Times New Roman"/>
          <w:sz w:val="24"/>
          <w:szCs w:val="24"/>
        </w:rPr>
        <w:t>Gary Donohoe, Professor of Psychology, School of Psychology, National University of Ireland Galway, University Road, Galway, Ireland.</w:t>
      </w:r>
    </w:p>
    <w:p w:rsidR="001D04E4" w:rsidRDefault="001D04E4" w:rsidP="00435905">
      <w:pPr>
        <w:spacing w:line="480" w:lineRule="auto"/>
        <w:jc w:val="both"/>
        <w:rPr>
          <w:rFonts w:ascii="Times New Roman" w:eastAsia="Calibri" w:hAnsi="Times New Roman" w:cs="Times New Roman"/>
          <w:sz w:val="24"/>
          <w:szCs w:val="24"/>
        </w:rPr>
      </w:pPr>
      <w:r w:rsidRPr="00022235">
        <w:rPr>
          <w:rFonts w:ascii="Times New Roman" w:eastAsia="Calibri" w:hAnsi="Times New Roman" w:cs="Times New Roman"/>
          <w:b/>
          <w:sz w:val="24"/>
          <w:szCs w:val="24"/>
        </w:rPr>
        <w:t xml:space="preserve">Email: </w:t>
      </w:r>
      <w:hyperlink r:id="rId4" w:history="1">
        <w:r w:rsidRPr="00022235">
          <w:rPr>
            <w:rFonts w:ascii="Times New Roman" w:eastAsia="Calibri" w:hAnsi="Times New Roman" w:cs="Times New Roman"/>
            <w:sz w:val="24"/>
            <w:szCs w:val="24"/>
          </w:rPr>
          <w:t>gary.donohoe@nuigalway.ie</w:t>
        </w:r>
      </w:hyperlink>
      <w:r w:rsidRPr="00022235">
        <w:rPr>
          <w:rFonts w:ascii="Times New Roman" w:eastAsia="Calibri" w:hAnsi="Times New Roman" w:cs="Times New Roman"/>
          <w:sz w:val="24"/>
          <w:szCs w:val="24"/>
        </w:rPr>
        <w:t xml:space="preserve">; </w:t>
      </w:r>
      <w:r w:rsidRPr="00022235">
        <w:rPr>
          <w:rFonts w:ascii="Times New Roman" w:eastAsia="Calibri" w:hAnsi="Times New Roman" w:cs="Times New Roman"/>
          <w:b/>
          <w:sz w:val="24"/>
          <w:szCs w:val="24"/>
        </w:rPr>
        <w:t>Tel:</w:t>
      </w:r>
      <w:r w:rsidRPr="00022235">
        <w:rPr>
          <w:rFonts w:ascii="Times New Roman" w:eastAsia="Calibri" w:hAnsi="Times New Roman" w:cs="Times New Roman"/>
          <w:sz w:val="24"/>
          <w:szCs w:val="24"/>
        </w:rPr>
        <w:t xml:space="preserve"> +353-91-495122</w:t>
      </w:r>
    </w:p>
    <w:p w:rsidR="00EC4DA3" w:rsidRPr="00022235" w:rsidRDefault="00EC4DA3" w:rsidP="00435905">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Word count: 2,888</w:t>
      </w:r>
    </w:p>
    <w:p w:rsidR="001D04E4" w:rsidRPr="00022235" w:rsidRDefault="001D04E4"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r w:rsidRPr="00022235">
        <w:rPr>
          <w:rFonts w:ascii="Times New Roman" w:hAnsi="Times New Roman" w:cs="Times New Roman"/>
          <w:b/>
          <w:sz w:val="24"/>
        </w:rPr>
        <w:lastRenderedPageBreak/>
        <w:t>Abstract</w:t>
      </w:r>
    </w:p>
    <w:p w:rsidR="009076F4" w:rsidRPr="00022235" w:rsidRDefault="009076F4" w:rsidP="009076F4">
      <w:pPr>
        <w:spacing w:line="360" w:lineRule="auto"/>
        <w:rPr>
          <w:rFonts w:ascii="Times New Roman" w:hAnsi="Times New Roman" w:cs="Times New Roman"/>
          <w:sz w:val="24"/>
        </w:rPr>
      </w:pPr>
      <w:r w:rsidRPr="00022235">
        <w:rPr>
          <w:rFonts w:ascii="Times New Roman" w:hAnsi="Times New Roman" w:cs="Times New Roman"/>
          <w:sz w:val="24"/>
        </w:rPr>
        <w:t>Background: Social environmental stress, including childhood abuse and deprivation, are associated with increased rates of psychiatric disorders such as schizophrenia and depression.  However, the neural mechanisms mediating risk are not completely understood.  Functional MRI studies have reported effects of social environmental stress on a variety of brain regions, but interpretation of results is complicated by the variety of environmental risk factors examined and different methods employed.</w:t>
      </w:r>
    </w:p>
    <w:p w:rsidR="009076F4" w:rsidRPr="00022235" w:rsidRDefault="009076F4" w:rsidP="009076F4">
      <w:pPr>
        <w:spacing w:line="360" w:lineRule="auto"/>
        <w:rPr>
          <w:rFonts w:ascii="Times New Roman" w:hAnsi="Times New Roman" w:cs="Times New Roman"/>
          <w:sz w:val="24"/>
        </w:rPr>
      </w:pPr>
      <w:r w:rsidRPr="00022235">
        <w:rPr>
          <w:rFonts w:ascii="Times New Roman" w:hAnsi="Times New Roman" w:cs="Times New Roman"/>
          <w:sz w:val="24"/>
        </w:rPr>
        <w:t xml:space="preserve">Methods: We examined </w:t>
      </w:r>
      <w:r w:rsidR="00F6076E" w:rsidRPr="00022235">
        <w:rPr>
          <w:rFonts w:ascii="Times New Roman" w:hAnsi="Times New Roman" w:cs="Times New Roman"/>
          <w:sz w:val="24"/>
        </w:rPr>
        <w:t xml:space="preserve">brain regions consistently showing differences in </w:t>
      </w:r>
      <w:r w:rsidR="007320F8" w:rsidRPr="00022235">
        <w:rPr>
          <w:rFonts w:ascii="Times New Roman" w:hAnsi="Times New Roman" w:cs="Times New Roman"/>
          <w:sz w:val="24"/>
        </w:rPr>
        <w:t>blood oxygen level dependent (BOLD) response</w:t>
      </w:r>
      <w:r w:rsidRPr="00022235">
        <w:rPr>
          <w:rFonts w:ascii="Times New Roman" w:hAnsi="Times New Roman" w:cs="Times New Roman"/>
          <w:sz w:val="24"/>
        </w:rPr>
        <w:t xml:space="preserve"> in individuals exposed to higher levels of </w:t>
      </w:r>
      <w:r w:rsidR="00C016FC" w:rsidRPr="00022235">
        <w:rPr>
          <w:rFonts w:ascii="Times New Roman" w:hAnsi="Times New Roman" w:cs="Times New Roman"/>
          <w:sz w:val="24"/>
        </w:rPr>
        <w:t>environmental stress</w:t>
      </w:r>
      <w:r w:rsidRPr="00022235">
        <w:rPr>
          <w:rFonts w:ascii="Times New Roman" w:hAnsi="Times New Roman" w:cs="Times New Roman"/>
          <w:sz w:val="24"/>
        </w:rPr>
        <w:t xml:space="preserve"> </w:t>
      </w:r>
      <w:r w:rsidR="00C016FC" w:rsidRPr="00022235">
        <w:rPr>
          <w:rFonts w:ascii="Times New Roman" w:hAnsi="Times New Roman" w:cs="Times New Roman"/>
          <w:sz w:val="24"/>
        </w:rPr>
        <w:t>by performing</w:t>
      </w:r>
      <w:r w:rsidRPr="00022235">
        <w:rPr>
          <w:rFonts w:ascii="Times New Roman" w:hAnsi="Times New Roman" w:cs="Times New Roman"/>
          <w:sz w:val="24"/>
        </w:rPr>
        <w:t xml:space="preserve"> a coordinate-based meta-analysis on </w:t>
      </w:r>
      <w:r w:rsidR="00F2107F" w:rsidRPr="00022235">
        <w:rPr>
          <w:rFonts w:ascii="Times New Roman" w:hAnsi="Times New Roman" w:cs="Times New Roman"/>
          <w:sz w:val="24"/>
        </w:rPr>
        <w:t>54</w:t>
      </w:r>
      <w:r w:rsidRPr="00022235">
        <w:rPr>
          <w:rFonts w:ascii="Times New Roman" w:hAnsi="Times New Roman" w:cs="Times New Roman"/>
          <w:sz w:val="24"/>
        </w:rPr>
        <w:t xml:space="preserve"> functional MRI studies using activation likelihood estimation (ALE), including an overall sample of </w:t>
      </w:r>
      <w:r w:rsidR="00F2107F" w:rsidRPr="00022235">
        <w:rPr>
          <w:rFonts w:ascii="Times New Roman" w:hAnsi="Times New Roman" w:cs="Times New Roman"/>
          <w:sz w:val="24"/>
        </w:rPr>
        <w:t>30</w:t>
      </w:r>
      <w:r w:rsidR="0038416B">
        <w:rPr>
          <w:rFonts w:ascii="Times New Roman" w:hAnsi="Times New Roman" w:cs="Times New Roman"/>
          <w:sz w:val="24"/>
        </w:rPr>
        <w:t>44</w:t>
      </w:r>
      <w:r w:rsidRPr="00022235">
        <w:rPr>
          <w:rFonts w:ascii="Times New Roman" w:hAnsi="Times New Roman" w:cs="Times New Roman"/>
          <w:sz w:val="24"/>
        </w:rPr>
        <w:t xml:space="preserve"> participants.</w:t>
      </w:r>
      <w:r w:rsidR="000F6810" w:rsidRPr="00022235">
        <w:rPr>
          <w:rFonts w:ascii="Times New Roman" w:hAnsi="Times New Roman" w:cs="Times New Roman"/>
          <w:sz w:val="24"/>
        </w:rPr>
        <w:t xml:space="preserve">  We performed separate ALE analyses on studies examining adults (mean age ≥18) and chil</w:t>
      </w:r>
      <w:r w:rsidR="006A7A2A" w:rsidRPr="00022235">
        <w:rPr>
          <w:rFonts w:ascii="Times New Roman" w:hAnsi="Times New Roman" w:cs="Times New Roman"/>
          <w:sz w:val="24"/>
        </w:rPr>
        <w:t>dren/adolescents (mean age &lt;18) and a contrast analysis comparing the two types of study.</w:t>
      </w:r>
    </w:p>
    <w:p w:rsidR="009076F4" w:rsidRPr="00022235" w:rsidRDefault="009076F4" w:rsidP="009076F4">
      <w:pPr>
        <w:spacing w:line="360" w:lineRule="auto"/>
        <w:rPr>
          <w:rFonts w:ascii="Times New Roman" w:hAnsi="Times New Roman" w:cs="Times New Roman"/>
          <w:sz w:val="24"/>
        </w:rPr>
      </w:pPr>
      <w:r w:rsidRPr="00022235">
        <w:rPr>
          <w:rFonts w:ascii="Times New Roman" w:hAnsi="Times New Roman" w:cs="Times New Roman"/>
          <w:sz w:val="24"/>
        </w:rPr>
        <w:t xml:space="preserve">Results: </w:t>
      </w:r>
      <w:r w:rsidR="000F6810" w:rsidRPr="00022235">
        <w:rPr>
          <w:rFonts w:ascii="Times New Roman" w:hAnsi="Times New Roman" w:cs="Times New Roman"/>
          <w:sz w:val="24"/>
        </w:rPr>
        <w:t xml:space="preserve">Across both adult and children/adolescent studies, </w:t>
      </w:r>
      <w:r w:rsidRPr="00022235">
        <w:rPr>
          <w:rFonts w:ascii="Times New Roman" w:hAnsi="Times New Roman" w:cs="Times New Roman"/>
          <w:sz w:val="24"/>
        </w:rPr>
        <w:t xml:space="preserve">ALE meta-analysis revealed </w:t>
      </w:r>
      <w:r w:rsidR="00F2107F" w:rsidRPr="00022235">
        <w:rPr>
          <w:rFonts w:ascii="Times New Roman" w:hAnsi="Times New Roman" w:cs="Times New Roman"/>
          <w:sz w:val="24"/>
        </w:rPr>
        <w:t>several</w:t>
      </w:r>
      <w:r w:rsidRPr="00022235">
        <w:rPr>
          <w:rFonts w:ascii="Times New Roman" w:hAnsi="Times New Roman" w:cs="Times New Roman"/>
          <w:sz w:val="24"/>
        </w:rPr>
        <w:t xml:space="preserve"> clusters in which </w:t>
      </w:r>
      <w:r w:rsidR="00F6076E" w:rsidRPr="00022235">
        <w:rPr>
          <w:rFonts w:ascii="Times New Roman" w:hAnsi="Times New Roman" w:cs="Times New Roman"/>
          <w:sz w:val="24"/>
        </w:rPr>
        <w:t>differences in</w:t>
      </w:r>
      <w:r w:rsidRPr="00022235">
        <w:rPr>
          <w:rFonts w:ascii="Times New Roman" w:hAnsi="Times New Roman" w:cs="Times New Roman"/>
          <w:sz w:val="24"/>
        </w:rPr>
        <w:t xml:space="preserve"> </w:t>
      </w:r>
      <w:r w:rsidR="007320F8" w:rsidRPr="00022235">
        <w:rPr>
          <w:rFonts w:ascii="Times New Roman" w:hAnsi="Times New Roman" w:cs="Times New Roman"/>
          <w:sz w:val="24"/>
        </w:rPr>
        <w:t>BOLD response</w:t>
      </w:r>
      <w:r w:rsidRPr="00022235">
        <w:rPr>
          <w:rFonts w:ascii="Times New Roman" w:hAnsi="Times New Roman" w:cs="Times New Roman"/>
          <w:sz w:val="24"/>
        </w:rPr>
        <w:t xml:space="preserve"> </w:t>
      </w:r>
      <w:r w:rsidR="006A7A2A" w:rsidRPr="00022235">
        <w:rPr>
          <w:rFonts w:ascii="Times New Roman" w:hAnsi="Times New Roman" w:cs="Times New Roman"/>
          <w:sz w:val="24"/>
        </w:rPr>
        <w:t>were</w:t>
      </w:r>
      <w:r w:rsidRPr="00022235">
        <w:rPr>
          <w:rFonts w:ascii="Times New Roman" w:hAnsi="Times New Roman" w:cs="Times New Roman"/>
          <w:sz w:val="24"/>
        </w:rPr>
        <w:t xml:space="preserve"> associated with social environmental </w:t>
      </w:r>
      <w:r w:rsidR="00021BB0" w:rsidRPr="00022235">
        <w:rPr>
          <w:rFonts w:ascii="Times New Roman" w:hAnsi="Times New Roman" w:cs="Times New Roman"/>
          <w:sz w:val="24"/>
        </w:rPr>
        <w:t>stress</w:t>
      </w:r>
      <w:r w:rsidRPr="00022235">
        <w:rPr>
          <w:rFonts w:ascii="Times New Roman" w:hAnsi="Times New Roman" w:cs="Times New Roman"/>
          <w:sz w:val="24"/>
        </w:rPr>
        <w:t xml:space="preserve"> across multiple studies.  These clusters incorporated several brain regions, among which the </w:t>
      </w:r>
      <w:r w:rsidR="00021BB0" w:rsidRPr="00022235">
        <w:rPr>
          <w:rFonts w:ascii="Times New Roman" w:hAnsi="Times New Roman" w:cs="Times New Roman"/>
          <w:sz w:val="24"/>
        </w:rPr>
        <w:t xml:space="preserve">right </w:t>
      </w:r>
      <w:r w:rsidRPr="00022235">
        <w:rPr>
          <w:rFonts w:ascii="Times New Roman" w:hAnsi="Times New Roman" w:cs="Times New Roman"/>
          <w:sz w:val="24"/>
        </w:rPr>
        <w:t xml:space="preserve">amygdala </w:t>
      </w:r>
      <w:r w:rsidR="00F2107F" w:rsidRPr="00022235">
        <w:rPr>
          <w:rFonts w:ascii="Times New Roman" w:hAnsi="Times New Roman" w:cs="Times New Roman"/>
          <w:sz w:val="24"/>
        </w:rPr>
        <w:t xml:space="preserve">was </w:t>
      </w:r>
      <w:r w:rsidRPr="00022235">
        <w:rPr>
          <w:rFonts w:ascii="Times New Roman" w:hAnsi="Times New Roman" w:cs="Times New Roman"/>
          <w:sz w:val="24"/>
        </w:rPr>
        <w:t>most frequently implicated.</w:t>
      </w:r>
    </w:p>
    <w:p w:rsidR="001D04E4" w:rsidRPr="00022235" w:rsidRDefault="009076F4" w:rsidP="009076F4">
      <w:pPr>
        <w:spacing w:line="360" w:lineRule="auto"/>
        <w:rPr>
          <w:rFonts w:ascii="Times New Roman" w:hAnsi="Times New Roman" w:cs="Times New Roman"/>
          <w:sz w:val="24"/>
        </w:rPr>
      </w:pPr>
      <w:r w:rsidRPr="00022235">
        <w:rPr>
          <w:rFonts w:ascii="Times New Roman" w:hAnsi="Times New Roman" w:cs="Times New Roman"/>
          <w:sz w:val="24"/>
        </w:rPr>
        <w:t xml:space="preserve">Conclusions: These findings suggest that a variety of social environmental </w:t>
      </w:r>
      <w:r w:rsidR="00021BB0" w:rsidRPr="00022235">
        <w:rPr>
          <w:rFonts w:ascii="Times New Roman" w:hAnsi="Times New Roman" w:cs="Times New Roman"/>
          <w:sz w:val="24"/>
        </w:rPr>
        <w:t>stressors</w:t>
      </w:r>
      <w:r w:rsidRPr="00022235">
        <w:rPr>
          <w:rFonts w:ascii="Times New Roman" w:hAnsi="Times New Roman" w:cs="Times New Roman"/>
          <w:sz w:val="24"/>
        </w:rPr>
        <w:t xml:space="preserve"> each </w:t>
      </w:r>
      <w:r w:rsidR="002269CE" w:rsidRPr="00022235">
        <w:rPr>
          <w:rFonts w:ascii="Times New Roman" w:hAnsi="Times New Roman" w:cs="Times New Roman"/>
          <w:sz w:val="24"/>
        </w:rPr>
        <w:t>are associated with differences in the BOLD response</w:t>
      </w:r>
      <w:r w:rsidRPr="00022235">
        <w:rPr>
          <w:rFonts w:ascii="Times New Roman" w:hAnsi="Times New Roman" w:cs="Times New Roman"/>
          <w:sz w:val="24"/>
        </w:rPr>
        <w:t xml:space="preserve"> of specific brain regions such as the </w:t>
      </w:r>
      <w:r w:rsidR="00021BB0" w:rsidRPr="00022235">
        <w:rPr>
          <w:rFonts w:ascii="Times New Roman" w:hAnsi="Times New Roman" w:cs="Times New Roman"/>
          <w:sz w:val="24"/>
        </w:rPr>
        <w:t xml:space="preserve">right </w:t>
      </w:r>
      <w:r w:rsidRPr="00022235">
        <w:rPr>
          <w:rFonts w:ascii="Times New Roman" w:hAnsi="Times New Roman" w:cs="Times New Roman"/>
          <w:sz w:val="24"/>
        </w:rPr>
        <w:t>amygdala</w:t>
      </w:r>
      <w:r w:rsidR="000F6810" w:rsidRPr="00022235">
        <w:rPr>
          <w:rFonts w:ascii="Times New Roman" w:hAnsi="Times New Roman" w:cs="Times New Roman"/>
          <w:sz w:val="24"/>
        </w:rPr>
        <w:t xml:space="preserve"> in both children/adolescents and adults</w:t>
      </w:r>
      <w:r w:rsidRPr="00022235">
        <w:rPr>
          <w:rFonts w:ascii="Times New Roman" w:hAnsi="Times New Roman" w:cs="Times New Roman"/>
          <w:sz w:val="24"/>
        </w:rPr>
        <w:t xml:space="preserve">. What remains unknown is whether these environmental </w:t>
      </w:r>
      <w:r w:rsidR="00021BB0" w:rsidRPr="00022235">
        <w:rPr>
          <w:rFonts w:ascii="Times New Roman" w:hAnsi="Times New Roman" w:cs="Times New Roman"/>
          <w:sz w:val="24"/>
        </w:rPr>
        <w:t>stressors</w:t>
      </w:r>
      <w:r w:rsidRPr="00022235">
        <w:rPr>
          <w:rFonts w:ascii="Times New Roman" w:hAnsi="Times New Roman" w:cs="Times New Roman"/>
          <w:sz w:val="24"/>
        </w:rPr>
        <w:t xml:space="preserve"> have differential effects on treatment response in these brain regions.</w:t>
      </w:r>
    </w:p>
    <w:p w:rsidR="001D04E4" w:rsidRPr="00022235" w:rsidRDefault="001D04E4" w:rsidP="00435905">
      <w:pPr>
        <w:spacing w:line="360" w:lineRule="auto"/>
        <w:rPr>
          <w:rFonts w:ascii="Times New Roman" w:hAnsi="Times New Roman" w:cs="Times New Roman"/>
          <w:sz w:val="24"/>
        </w:rPr>
      </w:pPr>
    </w:p>
    <w:p w:rsidR="001D04E4" w:rsidRPr="00022235" w:rsidRDefault="001D04E4"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p>
    <w:p w:rsidR="006A7A2A" w:rsidRPr="00022235" w:rsidRDefault="006A7A2A"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r w:rsidRPr="00022235">
        <w:rPr>
          <w:rFonts w:ascii="Times New Roman" w:hAnsi="Times New Roman" w:cs="Times New Roman"/>
          <w:b/>
          <w:sz w:val="24"/>
        </w:rPr>
        <w:lastRenderedPageBreak/>
        <w:t>Introduction</w:t>
      </w:r>
    </w:p>
    <w:p w:rsidR="001D04E4" w:rsidRPr="00022235" w:rsidRDefault="009076F4" w:rsidP="00435905">
      <w:pPr>
        <w:spacing w:line="360" w:lineRule="auto"/>
        <w:rPr>
          <w:rFonts w:ascii="Times New Roman" w:hAnsi="Times New Roman" w:cs="Times New Roman"/>
          <w:sz w:val="24"/>
        </w:rPr>
      </w:pPr>
      <w:r w:rsidRPr="00022235">
        <w:rPr>
          <w:rFonts w:ascii="Times New Roman" w:hAnsi="Times New Roman" w:cs="Times New Roman"/>
          <w:sz w:val="24"/>
        </w:rPr>
        <w:t xml:space="preserve">A strong relationship exists between a person’s social environment and their mental health (Meyer-Lindenberg and Tost, 2012).  Increased rates of psychiatric disorders are consistently observed in people who have suffered abuse, deprivation, ostracism and isolation (Van Os et al., 2008). For example, childhood abuse and neglect have each been associated with, and are predictive of, increased risk for major depressive disorder (MDD) posttraumatic stress disorder and substance abuse later in life </w:t>
      </w:r>
      <w:r w:rsidR="00DF6A67" w:rsidRPr="00022235">
        <w:rPr>
          <w:rFonts w:ascii="Times New Roman" w:hAnsi="Times New Roman" w:cs="Times New Roman"/>
          <w:sz w:val="24"/>
        </w:rPr>
        <w:t>(Widom et al., 2007; Gilbert et al., 2009)</w:t>
      </w:r>
      <w:r w:rsidRPr="00022235">
        <w:rPr>
          <w:rFonts w:ascii="Times New Roman" w:hAnsi="Times New Roman" w:cs="Times New Roman"/>
          <w:sz w:val="24"/>
        </w:rPr>
        <w:t>. Similarly, risk for schizophrenia has been repeatedly associated with living in larger urban areas and with migrant status, possibly due to higher levels of social competition (t</w:t>
      </w:r>
      <w:r w:rsidR="009317D2" w:rsidRPr="00022235">
        <w:rPr>
          <w:rFonts w:ascii="Times New Roman" w:hAnsi="Times New Roman" w:cs="Times New Roman"/>
          <w:sz w:val="24"/>
        </w:rPr>
        <w:t xml:space="preserve">he ‘Social Defeat’ hypothesis; </w:t>
      </w:r>
      <w:r w:rsidRPr="00022235">
        <w:rPr>
          <w:rFonts w:ascii="Times New Roman" w:hAnsi="Times New Roman" w:cs="Times New Roman"/>
          <w:sz w:val="24"/>
        </w:rPr>
        <w:t xml:space="preserve">Selten and Cantor-Graae, 2005). </w:t>
      </w:r>
    </w:p>
    <w:p w:rsidR="009076F4" w:rsidRPr="00022235" w:rsidRDefault="009076F4" w:rsidP="00435905">
      <w:pPr>
        <w:spacing w:line="360" w:lineRule="auto"/>
        <w:rPr>
          <w:rFonts w:ascii="Times New Roman" w:hAnsi="Times New Roman" w:cs="Times New Roman"/>
          <w:sz w:val="24"/>
        </w:rPr>
      </w:pPr>
    </w:p>
    <w:p w:rsidR="001D04E4" w:rsidRPr="00022235" w:rsidRDefault="009076F4" w:rsidP="0051713F">
      <w:pPr>
        <w:spacing w:line="360" w:lineRule="auto"/>
        <w:rPr>
          <w:rFonts w:ascii="Times New Roman" w:hAnsi="Times New Roman" w:cs="Times New Roman"/>
          <w:sz w:val="24"/>
        </w:rPr>
      </w:pPr>
      <w:r w:rsidRPr="00022235">
        <w:rPr>
          <w:rFonts w:ascii="Times New Roman" w:hAnsi="Times New Roman" w:cs="Times New Roman"/>
          <w:sz w:val="24"/>
        </w:rPr>
        <w:t xml:space="preserve">Functional magnetic resonance imaging (fMRI) is increasingly being used to characterise how </w:t>
      </w:r>
      <w:r w:rsidR="00331A2E" w:rsidRPr="00022235">
        <w:rPr>
          <w:rFonts w:ascii="Times New Roman" w:hAnsi="Times New Roman" w:cs="Times New Roman"/>
          <w:sz w:val="24"/>
        </w:rPr>
        <w:t>brain</w:t>
      </w:r>
      <w:r w:rsidRPr="00022235">
        <w:rPr>
          <w:rFonts w:ascii="Times New Roman" w:hAnsi="Times New Roman" w:cs="Times New Roman"/>
          <w:sz w:val="24"/>
        </w:rPr>
        <w:t xml:space="preserve"> response</w:t>
      </w:r>
      <w:r w:rsidR="00891FE6">
        <w:rPr>
          <w:rFonts w:ascii="Times New Roman" w:hAnsi="Times New Roman" w:cs="Times New Roman"/>
          <w:sz w:val="24"/>
        </w:rPr>
        <w:t>s</w:t>
      </w:r>
      <w:r w:rsidRPr="00022235">
        <w:rPr>
          <w:rFonts w:ascii="Times New Roman" w:hAnsi="Times New Roman" w:cs="Times New Roman"/>
          <w:sz w:val="24"/>
        </w:rPr>
        <w:t xml:space="preserve"> to social and emotional stimuli may be </w:t>
      </w:r>
      <w:r w:rsidR="00F6076E" w:rsidRPr="00022235">
        <w:rPr>
          <w:rFonts w:ascii="Times New Roman" w:hAnsi="Times New Roman" w:cs="Times New Roman"/>
          <w:sz w:val="24"/>
        </w:rPr>
        <w:t>different</w:t>
      </w:r>
      <w:r w:rsidRPr="00022235">
        <w:rPr>
          <w:rFonts w:ascii="Times New Roman" w:hAnsi="Times New Roman" w:cs="Times New Roman"/>
          <w:sz w:val="24"/>
        </w:rPr>
        <w:t xml:space="preserve"> in high-risk individuals (Harmon-Jones and Beer, 2012).</w:t>
      </w:r>
      <w:r w:rsidR="009317D2" w:rsidRPr="00022235">
        <w:rPr>
          <w:rFonts w:ascii="Times New Roman" w:hAnsi="Times New Roman" w:cs="Times New Roman"/>
          <w:sz w:val="24"/>
        </w:rPr>
        <w:t xml:space="preserve"> </w:t>
      </w:r>
      <w:r w:rsidRPr="00022235">
        <w:rPr>
          <w:rFonts w:ascii="Times New Roman" w:hAnsi="Times New Roman" w:cs="Times New Roman"/>
          <w:sz w:val="24"/>
        </w:rPr>
        <w:t xml:space="preserve"> Recent fMRI studies comparing </w:t>
      </w:r>
      <w:r w:rsidR="0051713F" w:rsidRPr="00022235">
        <w:rPr>
          <w:rFonts w:ascii="Times New Roman" w:hAnsi="Times New Roman" w:cs="Times New Roman"/>
          <w:sz w:val="24"/>
        </w:rPr>
        <w:t xml:space="preserve">individuals who have experienced higher versus lower levels of </w:t>
      </w:r>
      <w:r w:rsidR="00F23783" w:rsidRPr="00022235">
        <w:rPr>
          <w:rFonts w:ascii="Times New Roman" w:hAnsi="Times New Roman" w:cs="Times New Roman"/>
          <w:sz w:val="24"/>
        </w:rPr>
        <w:t>stress</w:t>
      </w:r>
      <w:r w:rsidR="0051713F" w:rsidRPr="00022235">
        <w:rPr>
          <w:rFonts w:ascii="Times New Roman" w:hAnsi="Times New Roman" w:cs="Times New Roman"/>
          <w:sz w:val="24"/>
        </w:rPr>
        <w:t xml:space="preserve"> have identified significant differences in </w:t>
      </w:r>
      <w:r w:rsidR="00F14DAF" w:rsidRPr="00F14DAF">
        <w:rPr>
          <w:rFonts w:ascii="Times New Roman" w:hAnsi="Times New Roman" w:cs="Times New Roman"/>
          <w:sz w:val="24"/>
        </w:rPr>
        <w:t xml:space="preserve">blood oxygen level dependent </w:t>
      </w:r>
      <w:r w:rsidR="00F14DAF">
        <w:rPr>
          <w:rFonts w:ascii="Times New Roman" w:hAnsi="Times New Roman" w:cs="Times New Roman"/>
          <w:sz w:val="24"/>
        </w:rPr>
        <w:t xml:space="preserve">(BOLD) response in </w:t>
      </w:r>
      <w:r w:rsidRPr="00022235">
        <w:rPr>
          <w:rFonts w:ascii="Times New Roman" w:hAnsi="Times New Roman" w:cs="Times New Roman"/>
          <w:sz w:val="24"/>
        </w:rPr>
        <w:t xml:space="preserve">brain regions involved in social and emotional processing.  One difficulty for interpreting these results however is the range of social </w:t>
      </w:r>
      <w:r w:rsidR="00021BB0" w:rsidRPr="00022235">
        <w:rPr>
          <w:rFonts w:ascii="Times New Roman" w:hAnsi="Times New Roman" w:cs="Times New Roman"/>
          <w:sz w:val="24"/>
        </w:rPr>
        <w:t>stressors</w:t>
      </w:r>
      <w:r w:rsidR="0051713F" w:rsidRPr="00022235">
        <w:rPr>
          <w:rFonts w:ascii="Times New Roman" w:hAnsi="Times New Roman" w:cs="Times New Roman"/>
          <w:sz w:val="24"/>
        </w:rPr>
        <w:t xml:space="preserve"> considered</w:t>
      </w:r>
      <w:r w:rsidRPr="00022235">
        <w:rPr>
          <w:rFonts w:ascii="Times New Roman" w:hAnsi="Times New Roman" w:cs="Times New Roman"/>
          <w:sz w:val="24"/>
        </w:rPr>
        <w:t xml:space="preserve"> (e.g. urban upbringing, childhood trauma) and cognitive tasks (e.g. social stress, emotion recognition) that have been used.  As such, it </w:t>
      </w:r>
      <w:r w:rsidR="0051713F" w:rsidRPr="00022235">
        <w:rPr>
          <w:rFonts w:ascii="Times New Roman" w:hAnsi="Times New Roman" w:cs="Times New Roman"/>
          <w:sz w:val="24"/>
        </w:rPr>
        <w:t>remains</w:t>
      </w:r>
      <w:r w:rsidRPr="00022235">
        <w:rPr>
          <w:rFonts w:ascii="Times New Roman" w:hAnsi="Times New Roman" w:cs="Times New Roman"/>
          <w:sz w:val="24"/>
        </w:rPr>
        <w:t xml:space="preserve"> unclear whether different social environmental stressors increase risk for mental illness through common neural mechanisms.</w:t>
      </w:r>
    </w:p>
    <w:p w:rsidR="009076F4" w:rsidRPr="00022235" w:rsidRDefault="009076F4" w:rsidP="00435905">
      <w:pPr>
        <w:spacing w:line="360" w:lineRule="auto"/>
        <w:rPr>
          <w:rFonts w:ascii="Times New Roman" w:hAnsi="Times New Roman" w:cs="Times New Roman"/>
          <w:sz w:val="24"/>
        </w:rPr>
      </w:pPr>
    </w:p>
    <w:p w:rsidR="001D04E4" w:rsidRPr="00022235" w:rsidRDefault="001D04E4" w:rsidP="00435905">
      <w:pPr>
        <w:spacing w:line="360" w:lineRule="auto"/>
        <w:rPr>
          <w:rFonts w:ascii="Times New Roman" w:hAnsi="Times New Roman" w:cs="Times New Roman"/>
          <w:sz w:val="24"/>
        </w:rPr>
      </w:pPr>
      <w:r w:rsidRPr="00022235">
        <w:rPr>
          <w:rFonts w:ascii="Times New Roman" w:hAnsi="Times New Roman" w:cs="Times New Roman"/>
          <w:sz w:val="24"/>
        </w:rPr>
        <w:t xml:space="preserve">To address this issue, we performed a coordinate-based meta-analysis to examine whether any brain regions </w:t>
      </w:r>
      <w:r w:rsidR="00F6076E" w:rsidRPr="00022235">
        <w:rPr>
          <w:rFonts w:ascii="Times New Roman" w:hAnsi="Times New Roman" w:cs="Times New Roman"/>
          <w:sz w:val="24"/>
        </w:rPr>
        <w:t>were consistently different</w:t>
      </w:r>
      <w:r w:rsidRPr="00022235">
        <w:rPr>
          <w:rFonts w:ascii="Times New Roman" w:hAnsi="Times New Roman" w:cs="Times New Roman"/>
          <w:sz w:val="24"/>
        </w:rPr>
        <w:t xml:space="preserve"> in high-risk individuals.  This type of meta-analysis examines shared </w:t>
      </w:r>
      <w:r w:rsidR="00F14DAF">
        <w:rPr>
          <w:rFonts w:ascii="Times New Roman" w:hAnsi="Times New Roman" w:cs="Times New Roman"/>
          <w:sz w:val="24"/>
        </w:rPr>
        <w:t>BOLD response</w:t>
      </w:r>
      <w:r w:rsidRPr="00022235">
        <w:rPr>
          <w:rFonts w:ascii="Times New Roman" w:hAnsi="Times New Roman" w:cs="Times New Roman"/>
          <w:sz w:val="24"/>
        </w:rPr>
        <w:t xml:space="preserve"> across independent studies by quantitatively identifying brain regions consistently associated with effects of interest </w:t>
      </w:r>
      <w:r w:rsidR="00F23783" w:rsidRPr="00022235">
        <w:rPr>
          <w:rFonts w:ascii="Times New Roman" w:hAnsi="Times New Roman" w:cs="Times New Roman"/>
          <w:noProof/>
          <w:sz w:val="24"/>
        </w:rPr>
        <w:t>(</w:t>
      </w:r>
      <w:r w:rsidR="00DF6A67" w:rsidRPr="00022235">
        <w:rPr>
          <w:rFonts w:ascii="Times New Roman" w:hAnsi="Times New Roman" w:cs="Times New Roman"/>
          <w:noProof/>
          <w:sz w:val="24"/>
        </w:rPr>
        <w:t>Turkeltaub et al., 2002; Laird et al., 2005; Eickhoff et al., 2009; Wagner et al., 2014</w:t>
      </w:r>
      <w:r w:rsidRPr="00022235">
        <w:rPr>
          <w:rFonts w:ascii="Times New Roman" w:hAnsi="Times New Roman" w:cs="Times New Roman"/>
          <w:noProof/>
          <w:sz w:val="24"/>
        </w:rPr>
        <w:t>)</w:t>
      </w:r>
      <w:r w:rsidRPr="00022235">
        <w:rPr>
          <w:rFonts w:ascii="Times New Roman" w:hAnsi="Times New Roman" w:cs="Times New Roman"/>
          <w:sz w:val="24"/>
        </w:rPr>
        <w:t xml:space="preserve">.  We hypothesised that </w:t>
      </w:r>
      <w:r w:rsidR="00F6076E" w:rsidRPr="00022235">
        <w:rPr>
          <w:rFonts w:ascii="Times New Roman" w:hAnsi="Times New Roman" w:cs="Times New Roman"/>
          <w:sz w:val="24"/>
        </w:rPr>
        <w:t xml:space="preserve">differences would be observed </w:t>
      </w:r>
      <w:r w:rsidRPr="00022235">
        <w:rPr>
          <w:rFonts w:ascii="Times New Roman" w:hAnsi="Times New Roman" w:cs="Times New Roman"/>
          <w:sz w:val="24"/>
        </w:rPr>
        <w:t>in brain regions associated with threat and negative affect</w:t>
      </w:r>
      <w:r w:rsidR="00F6076E" w:rsidRPr="00022235">
        <w:rPr>
          <w:rFonts w:ascii="Times New Roman" w:hAnsi="Times New Roman" w:cs="Times New Roman"/>
          <w:sz w:val="24"/>
        </w:rPr>
        <w:t xml:space="preserve"> in high risk individuals compared to low risk individuals</w:t>
      </w:r>
      <w:r w:rsidRPr="00022235">
        <w:rPr>
          <w:rFonts w:ascii="Times New Roman" w:hAnsi="Times New Roman" w:cs="Times New Roman"/>
          <w:sz w:val="24"/>
        </w:rPr>
        <w:t>.</w:t>
      </w:r>
    </w:p>
    <w:p w:rsidR="00E5296E" w:rsidRPr="00022235" w:rsidRDefault="00E5296E" w:rsidP="00435905">
      <w:pPr>
        <w:spacing w:line="360" w:lineRule="auto"/>
        <w:rPr>
          <w:rFonts w:ascii="Times New Roman" w:hAnsi="Times New Roman" w:cs="Times New Roman"/>
          <w:b/>
          <w:sz w:val="24"/>
        </w:rPr>
      </w:pPr>
    </w:p>
    <w:p w:rsidR="001D04E4" w:rsidRPr="00022235" w:rsidRDefault="001D04E4" w:rsidP="00435905">
      <w:pPr>
        <w:spacing w:line="360" w:lineRule="auto"/>
        <w:rPr>
          <w:rFonts w:ascii="Times New Roman" w:hAnsi="Times New Roman" w:cs="Times New Roman"/>
          <w:b/>
          <w:sz w:val="24"/>
        </w:rPr>
      </w:pPr>
      <w:r w:rsidRPr="00022235">
        <w:rPr>
          <w:rFonts w:ascii="Times New Roman" w:hAnsi="Times New Roman" w:cs="Times New Roman"/>
          <w:b/>
          <w:sz w:val="24"/>
        </w:rPr>
        <w:lastRenderedPageBreak/>
        <w:t>Methods</w:t>
      </w:r>
    </w:p>
    <w:p w:rsidR="001D04E4" w:rsidRPr="00022235" w:rsidRDefault="001D04E4" w:rsidP="00435905">
      <w:pPr>
        <w:spacing w:line="360" w:lineRule="auto"/>
        <w:rPr>
          <w:rFonts w:ascii="Times New Roman" w:hAnsi="Times New Roman" w:cs="Times New Roman"/>
          <w:sz w:val="24"/>
        </w:rPr>
      </w:pPr>
      <w:r w:rsidRPr="00022235">
        <w:rPr>
          <w:rFonts w:ascii="Times New Roman" w:hAnsi="Times New Roman" w:cs="Times New Roman"/>
          <w:sz w:val="24"/>
        </w:rPr>
        <w:t xml:space="preserve">Using Pubmed, we searched for fMRI studies reporting </w:t>
      </w:r>
      <w:r w:rsidR="00F6076E" w:rsidRPr="00022235">
        <w:rPr>
          <w:rFonts w:ascii="Times New Roman" w:hAnsi="Times New Roman" w:cs="Times New Roman"/>
          <w:sz w:val="24"/>
        </w:rPr>
        <w:t>differences in</w:t>
      </w:r>
      <w:r w:rsidRPr="00022235">
        <w:rPr>
          <w:rFonts w:ascii="Times New Roman" w:hAnsi="Times New Roman" w:cs="Times New Roman"/>
          <w:sz w:val="24"/>
        </w:rPr>
        <w:t xml:space="preserve"> </w:t>
      </w:r>
      <w:r w:rsidR="007320F8" w:rsidRPr="00022235">
        <w:rPr>
          <w:rFonts w:ascii="Times New Roman" w:hAnsi="Times New Roman" w:cs="Times New Roman"/>
          <w:sz w:val="24"/>
        </w:rPr>
        <w:t>BOLD response</w:t>
      </w:r>
      <w:r w:rsidRPr="00022235">
        <w:rPr>
          <w:rFonts w:ascii="Times New Roman" w:hAnsi="Times New Roman" w:cs="Times New Roman"/>
          <w:sz w:val="24"/>
        </w:rPr>
        <w:t xml:space="preserve"> </w:t>
      </w:r>
      <w:r w:rsidR="00F6076E" w:rsidRPr="00022235">
        <w:rPr>
          <w:rFonts w:ascii="Times New Roman" w:hAnsi="Times New Roman" w:cs="Times New Roman"/>
          <w:sz w:val="24"/>
        </w:rPr>
        <w:t xml:space="preserve">associated </w:t>
      </w:r>
      <w:r w:rsidRPr="00022235">
        <w:rPr>
          <w:rFonts w:ascii="Times New Roman" w:hAnsi="Times New Roman" w:cs="Times New Roman"/>
          <w:sz w:val="24"/>
        </w:rPr>
        <w:t xml:space="preserve">with exposure (in adulthood or childhood) to social environmental </w:t>
      </w:r>
      <w:r w:rsidR="00021BB0" w:rsidRPr="00022235">
        <w:rPr>
          <w:rFonts w:ascii="Times New Roman" w:hAnsi="Times New Roman" w:cs="Times New Roman"/>
          <w:sz w:val="24"/>
        </w:rPr>
        <w:t>stress</w:t>
      </w:r>
      <w:r w:rsidRPr="00022235">
        <w:rPr>
          <w:rFonts w:ascii="Times New Roman" w:hAnsi="Times New Roman" w:cs="Times New Roman"/>
          <w:sz w:val="24"/>
        </w:rPr>
        <w:t xml:space="preserve">.  Studies published until June 2015 were searched for with the following search term: </w:t>
      </w:r>
      <w:r w:rsidR="00322A2C" w:rsidRPr="00022235">
        <w:rPr>
          <w:rFonts w:ascii="Times New Roman" w:hAnsi="Times New Roman" w:cs="Times New Roman"/>
          <w:sz w:val="24"/>
        </w:rPr>
        <w:t>(“functional magnetic resonance imaging” OR “functional MRI” OR “fMRI”) AND (“social stress” OR “early life stress” OR “developmental trauma” OR “childhood trauma” OR “childhood maltreatment” OR “urban upbringing” OR “urbanicity” OR “social status” OR “socioeconomic status” OR “ethnic minority” OR "ostracism" OR "rejection" OR "exclusion") NOT Review</w:t>
      </w:r>
      <w:r w:rsidRPr="00022235">
        <w:rPr>
          <w:rFonts w:ascii="Times New Roman" w:hAnsi="Times New Roman" w:cs="Times New Roman"/>
          <w:sz w:val="24"/>
        </w:rPr>
        <w:t xml:space="preserve">.  This resulted in </w:t>
      </w:r>
      <w:r w:rsidR="0058047A" w:rsidRPr="00022235">
        <w:rPr>
          <w:rFonts w:ascii="Times New Roman" w:hAnsi="Times New Roman" w:cs="Times New Roman"/>
          <w:sz w:val="24"/>
        </w:rPr>
        <w:t>30</w:t>
      </w:r>
      <w:r w:rsidR="00022235" w:rsidRPr="00022235">
        <w:rPr>
          <w:rFonts w:ascii="Times New Roman" w:hAnsi="Times New Roman" w:cs="Times New Roman"/>
          <w:sz w:val="24"/>
        </w:rPr>
        <w:t>7</w:t>
      </w:r>
      <w:r w:rsidRPr="00022235">
        <w:rPr>
          <w:rFonts w:ascii="Times New Roman" w:hAnsi="Times New Roman" w:cs="Times New Roman"/>
          <w:sz w:val="24"/>
        </w:rPr>
        <w:t xml:space="preserve"> studies being identified in total, of which </w:t>
      </w:r>
      <w:r w:rsidR="0058047A" w:rsidRPr="00022235">
        <w:rPr>
          <w:rFonts w:ascii="Times New Roman" w:hAnsi="Times New Roman" w:cs="Times New Roman"/>
          <w:sz w:val="24"/>
        </w:rPr>
        <w:t>42</w:t>
      </w:r>
      <w:r w:rsidRPr="00022235">
        <w:rPr>
          <w:rFonts w:ascii="Times New Roman" w:hAnsi="Times New Roman" w:cs="Times New Roman"/>
          <w:sz w:val="24"/>
        </w:rPr>
        <w:t xml:space="preserve"> were original studies that matched study criteria</w:t>
      </w:r>
      <w:r w:rsidR="00582A95" w:rsidRPr="00022235">
        <w:rPr>
          <w:rFonts w:ascii="Times New Roman" w:hAnsi="Times New Roman" w:cs="Times New Roman"/>
          <w:sz w:val="24"/>
        </w:rPr>
        <w:t xml:space="preserve"> (a human fMRI study examining main effects </w:t>
      </w:r>
      <w:r w:rsidR="00022235" w:rsidRPr="00022235">
        <w:rPr>
          <w:rFonts w:ascii="Times New Roman" w:hAnsi="Times New Roman" w:cs="Times New Roman"/>
          <w:sz w:val="24"/>
        </w:rPr>
        <w:t xml:space="preserve">on BOLD response </w:t>
      </w:r>
      <w:r w:rsidR="00582A95" w:rsidRPr="00022235">
        <w:rPr>
          <w:rFonts w:ascii="Times New Roman" w:hAnsi="Times New Roman" w:cs="Times New Roman"/>
          <w:sz w:val="24"/>
        </w:rPr>
        <w:t>of one or more of the social environmental stressors listed in the search term)</w:t>
      </w:r>
      <w:r w:rsidRPr="00022235">
        <w:rPr>
          <w:rFonts w:ascii="Times New Roman" w:hAnsi="Times New Roman" w:cs="Times New Roman"/>
          <w:sz w:val="24"/>
        </w:rPr>
        <w:t xml:space="preserve">.  </w:t>
      </w:r>
      <w:r w:rsidR="00C400AE" w:rsidRPr="00022235">
        <w:rPr>
          <w:rFonts w:ascii="Times New Roman" w:hAnsi="Times New Roman" w:cs="Times New Roman"/>
          <w:sz w:val="24"/>
        </w:rPr>
        <w:t xml:space="preserve">An additional six studies were </w:t>
      </w:r>
      <w:r w:rsidR="002C4C94">
        <w:rPr>
          <w:rFonts w:ascii="Times New Roman" w:hAnsi="Times New Roman" w:cs="Times New Roman"/>
          <w:sz w:val="24"/>
        </w:rPr>
        <w:t>recommended by reviewers</w:t>
      </w:r>
      <w:r w:rsidR="00C400AE" w:rsidRPr="00022235">
        <w:rPr>
          <w:rFonts w:ascii="Times New Roman" w:hAnsi="Times New Roman" w:cs="Times New Roman"/>
          <w:sz w:val="24"/>
        </w:rPr>
        <w:t>.  Next, we reviewed</w:t>
      </w:r>
      <w:r w:rsidRPr="00022235">
        <w:rPr>
          <w:rFonts w:ascii="Times New Roman" w:hAnsi="Times New Roman" w:cs="Times New Roman"/>
          <w:sz w:val="24"/>
        </w:rPr>
        <w:t xml:space="preserve"> the references from each of the papers identified.  This additional search retrieved a further </w:t>
      </w:r>
      <w:r w:rsidR="00C400AE" w:rsidRPr="00022235">
        <w:rPr>
          <w:rFonts w:ascii="Times New Roman" w:hAnsi="Times New Roman" w:cs="Times New Roman"/>
          <w:sz w:val="24"/>
        </w:rPr>
        <w:t>six</w:t>
      </w:r>
      <w:r w:rsidR="0058047A" w:rsidRPr="00022235">
        <w:rPr>
          <w:rFonts w:ascii="Times New Roman" w:hAnsi="Times New Roman" w:cs="Times New Roman"/>
          <w:sz w:val="24"/>
        </w:rPr>
        <w:t xml:space="preserve"> studies</w:t>
      </w:r>
      <w:r w:rsidRPr="00022235">
        <w:rPr>
          <w:rFonts w:ascii="Times New Roman" w:hAnsi="Times New Roman" w:cs="Times New Roman"/>
          <w:sz w:val="24"/>
        </w:rPr>
        <w:t xml:space="preserve"> matching criteria and with available information.  In total, 5</w:t>
      </w:r>
      <w:r w:rsidR="00C400AE" w:rsidRPr="00022235">
        <w:rPr>
          <w:rFonts w:ascii="Times New Roman" w:hAnsi="Times New Roman" w:cs="Times New Roman"/>
          <w:sz w:val="24"/>
        </w:rPr>
        <w:t>4</w:t>
      </w:r>
      <w:r w:rsidRPr="00022235">
        <w:rPr>
          <w:rFonts w:ascii="Times New Roman" w:hAnsi="Times New Roman" w:cs="Times New Roman"/>
          <w:sz w:val="24"/>
        </w:rPr>
        <w:t xml:space="preserve"> studies meeting search criteria were retrieved.  </w:t>
      </w:r>
      <w:r w:rsidRPr="00022235">
        <w:rPr>
          <w:rFonts w:ascii="Times New Roman" w:hAnsi="Times New Roman" w:cs="Times New Roman"/>
          <w:b/>
          <w:sz w:val="24"/>
          <w:szCs w:val="24"/>
        </w:rPr>
        <w:t>Figure 1</w:t>
      </w:r>
      <w:r w:rsidRPr="00022235">
        <w:rPr>
          <w:rFonts w:ascii="Times New Roman" w:hAnsi="Times New Roman" w:cs="Times New Roman"/>
          <w:sz w:val="24"/>
          <w:szCs w:val="24"/>
        </w:rPr>
        <w:t xml:space="preserve"> lists the number of studies included and excluded in this meta-analysis, and the reasons for inclusion or exclusion.</w:t>
      </w:r>
    </w:p>
    <w:p w:rsidR="001D04E4" w:rsidRPr="00022235" w:rsidRDefault="001D04E4" w:rsidP="00435905">
      <w:pPr>
        <w:spacing w:line="360" w:lineRule="auto"/>
        <w:rPr>
          <w:rFonts w:ascii="Times New Roman" w:hAnsi="Times New Roman" w:cs="Times New Roman"/>
          <w:sz w:val="24"/>
          <w:szCs w:val="24"/>
        </w:rPr>
      </w:pPr>
    </w:p>
    <w:p w:rsidR="001D04E4" w:rsidRPr="00022235" w:rsidRDefault="001D04E4" w:rsidP="00435905">
      <w:pPr>
        <w:spacing w:line="360" w:lineRule="auto"/>
        <w:jc w:val="center"/>
        <w:rPr>
          <w:rFonts w:ascii="Times New Roman" w:hAnsi="Times New Roman" w:cs="Times New Roman"/>
          <w:sz w:val="24"/>
          <w:szCs w:val="24"/>
        </w:rPr>
      </w:pPr>
      <w:r w:rsidRPr="00022235">
        <w:rPr>
          <w:rFonts w:ascii="Times New Roman" w:hAnsi="Times New Roman" w:cs="Times New Roman"/>
          <w:sz w:val="24"/>
          <w:szCs w:val="24"/>
        </w:rPr>
        <w:t>&gt;&gt;Figure 1&lt;&lt;</w:t>
      </w:r>
    </w:p>
    <w:p w:rsidR="001D04E4" w:rsidRPr="00022235" w:rsidRDefault="001D04E4" w:rsidP="00435905">
      <w:pPr>
        <w:spacing w:line="360" w:lineRule="auto"/>
        <w:jc w:val="center"/>
        <w:rPr>
          <w:rFonts w:ascii="Times New Roman" w:hAnsi="Times New Roman" w:cs="Times New Roman"/>
          <w:sz w:val="24"/>
        </w:rPr>
      </w:pPr>
    </w:p>
    <w:p w:rsidR="001D04E4" w:rsidRPr="00022235" w:rsidRDefault="001D04E4" w:rsidP="00435905">
      <w:pPr>
        <w:spacing w:line="360" w:lineRule="auto"/>
        <w:rPr>
          <w:rFonts w:ascii="Times New Roman" w:hAnsi="Times New Roman" w:cs="Times New Roman"/>
          <w:sz w:val="24"/>
          <w:szCs w:val="24"/>
        </w:rPr>
      </w:pPr>
      <w:r w:rsidRPr="00022235">
        <w:rPr>
          <w:rFonts w:ascii="Times New Roman" w:hAnsi="Times New Roman" w:cs="Times New Roman"/>
          <w:sz w:val="24"/>
        </w:rPr>
        <w:t xml:space="preserve">Next, we used the Activation Likelihood Estimation (ALE) method in GingerALE 2.3 </w:t>
      </w:r>
      <w:r w:rsidRPr="00022235">
        <w:rPr>
          <w:rFonts w:ascii="Times New Roman" w:hAnsi="Times New Roman" w:cs="Times New Roman"/>
          <w:sz w:val="24"/>
          <w:szCs w:val="24"/>
        </w:rPr>
        <w:t>(</w:t>
      </w:r>
      <w:r w:rsidR="00DF6A67" w:rsidRPr="00022235">
        <w:rPr>
          <w:rFonts w:ascii="Times New Roman" w:hAnsi="Times New Roman" w:cs="Times New Roman"/>
          <w:sz w:val="24"/>
          <w:szCs w:val="24"/>
        </w:rPr>
        <w:t xml:space="preserve">Laird </w:t>
      </w:r>
      <w:r w:rsidR="00DF6A67" w:rsidRPr="00022235">
        <w:rPr>
          <w:rFonts w:ascii="Times New Roman" w:hAnsi="Times New Roman" w:cs="Times New Roman"/>
          <w:i/>
          <w:sz w:val="24"/>
          <w:szCs w:val="24"/>
        </w:rPr>
        <w:t>et al.,</w:t>
      </w:r>
      <w:r w:rsidR="00DF6A67" w:rsidRPr="00022235">
        <w:rPr>
          <w:rFonts w:ascii="Times New Roman" w:hAnsi="Times New Roman" w:cs="Times New Roman"/>
          <w:sz w:val="24"/>
          <w:szCs w:val="24"/>
        </w:rPr>
        <w:t xml:space="preserve"> 2005; </w:t>
      </w:r>
      <w:r w:rsidRPr="00022235">
        <w:rPr>
          <w:rFonts w:ascii="Times New Roman" w:hAnsi="Times New Roman" w:cs="Times New Roman"/>
          <w:sz w:val="24"/>
          <w:szCs w:val="24"/>
        </w:rPr>
        <w:t xml:space="preserve">Eickhoff </w:t>
      </w:r>
      <w:r w:rsidRPr="00022235">
        <w:rPr>
          <w:rFonts w:ascii="Times New Roman" w:hAnsi="Times New Roman" w:cs="Times New Roman"/>
          <w:i/>
          <w:sz w:val="24"/>
          <w:szCs w:val="24"/>
        </w:rPr>
        <w:t>et al.,</w:t>
      </w:r>
      <w:r w:rsidR="00F23783" w:rsidRPr="00022235">
        <w:rPr>
          <w:rFonts w:ascii="Times New Roman" w:hAnsi="Times New Roman" w:cs="Times New Roman"/>
          <w:sz w:val="24"/>
          <w:szCs w:val="24"/>
        </w:rPr>
        <w:t xml:space="preserve"> 2009; </w:t>
      </w:r>
      <w:r w:rsidR="00F23783" w:rsidRPr="00022235">
        <w:rPr>
          <w:rFonts w:ascii="Times New Roman" w:hAnsi="Times New Roman" w:cs="Times New Roman"/>
          <w:noProof/>
          <w:sz w:val="24"/>
          <w:szCs w:val="24"/>
        </w:rPr>
        <w:t xml:space="preserve">Turkeltaub et al., 2012; </w:t>
      </w:r>
      <w:r w:rsidRPr="00022235">
        <w:rPr>
          <w:rFonts w:ascii="Times New Roman" w:hAnsi="Times New Roman" w:cs="Times New Roman"/>
          <w:noProof/>
          <w:sz w:val="24"/>
          <w:szCs w:val="24"/>
        </w:rPr>
        <w:t xml:space="preserve">Eickhoff et </w:t>
      </w:r>
      <w:r w:rsidR="00F23783" w:rsidRPr="00022235">
        <w:rPr>
          <w:rFonts w:ascii="Times New Roman" w:hAnsi="Times New Roman" w:cs="Times New Roman"/>
          <w:noProof/>
          <w:sz w:val="24"/>
          <w:szCs w:val="24"/>
        </w:rPr>
        <w:t>al</w:t>
      </w:r>
      <w:r w:rsidR="00DF6A67" w:rsidRPr="00022235">
        <w:rPr>
          <w:rFonts w:ascii="Times New Roman" w:hAnsi="Times New Roman" w:cs="Times New Roman"/>
          <w:noProof/>
          <w:sz w:val="24"/>
          <w:szCs w:val="24"/>
        </w:rPr>
        <w:t>., 2012</w:t>
      </w:r>
      <w:r w:rsidRPr="00022235">
        <w:rPr>
          <w:rFonts w:ascii="Times New Roman" w:hAnsi="Times New Roman" w:cs="Times New Roman"/>
          <w:sz w:val="24"/>
          <w:szCs w:val="24"/>
        </w:rPr>
        <w:t xml:space="preserve">) to perform a meta-analysis to determine whether any specific brain regions were consistently </w:t>
      </w:r>
      <w:r w:rsidR="00D54428" w:rsidRPr="00022235">
        <w:rPr>
          <w:rFonts w:ascii="Times New Roman" w:hAnsi="Times New Roman" w:cs="Times New Roman"/>
          <w:sz w:val="24"/>
          <w:szCs w:val="24"/>
        </w:rPr>
        <w:t>associated with</w:t>
      </w:r>
      <w:r w:rsidRPr="00022235">
        <w:rPr>
          <w:rFonts w:ascii="Times New Roman" w:hAnsi="Times New Roman" w:cs="Times New Roman"/>
          <w:sz w:val="24"/>
          <w:szCs w:val="24"/>
        </w:rPr>
        <w:t xml:space="preserve"> exposure to social environmental </w:t>
      </w:r>
      <w:r w:rsidR="00021BB0" w:rsidRPr="00022235">
        <w:rPr>
          <w:rFonts w:ascii="Times New Roman" w:hAnsi="Times New Roman" w:cs="Times New Roman"/>
          <w:sz w:val="24"/>
          <w:szCs w:val="24"/>
        </w:rPr>
        <w:t>stress</w:t>
      </w:r>
      <w:r w:rsidRPr="00022235">
        <w:rPr>
          <w:rFonts w:ascii="Times New Roman" w:hAnsi="Times New Roman" w:cs="Times New Roman"/>
          <w:sz w:val="24"/>
          <w:szCs w:val="24"/>
        </w:rPr>
        <w:t>.  Where cluster coordinates were presented in Talairach space, these were converted to MNI (Montreal Neurological Institute) space using GingerALE (‘Talairach to MNI (SPM)’ transform) to input into the meta-analysis.</w:t>
      </w:r>
    </w:p>
    <w:p w:rsidR="001D04E4" w:rsidRPr="00022235" w:rsidRDefault="001D04E4" w:rsidP="00435905">
      <w:pPr>
        <w:spacing w:line="360" w:lineRule="auto"/>
        <w:rPr>
          <w:rFonts w:ascii="Times New Roman" w:hAnsi="Times New Roman" w:cs="Times New Roman"/>
          <w:sz w:val="24"/>
          <w:szCs w:val="24"/>
        </w:rPr>
      </w:pPr>
    </w:p>
    <w:p w:rsidR="001D04E4" w:rsidRPr="00022235" w:rsidRDefault="00F14DAF" w:rsidP="00435905">
      <w:pPr>
        <w:spacing w:line="360" w:lineRule="auto"/>
        <w:rPr>
          <w:rFonts w:ascii="Times New Roman" w:hAnsi="Times New Roman" w:cs="Times New Roman"/>
          <w:sz w:val="24"/>
          <w:szCs w:val="24"/>
        </w:rPr>
      </w:pPr>
      <w:r>
        <w:rPr>
          <w:rFonts w:ascii="Times New Roman" w:hAnsi="Times New Roman" w:cs="Times New Roman"/>
          <w:sz w:val="24"/>
          <w:szCs w:val="24"/>
        </w:rPr>
        <w:t>Maps of altered BOLD response</w:t>
      </w:r>
      <w:r w:rsidR="001D04E4" w:rsidRPr="00022235">
        <w:rPr>
          <w:rFonts w:ascii="Times New Roman" w:hAnsi="Times New Roman" w:cs="Times New Roman"/>
          <w:sz w:val="24"/>
          <w:szCs w:val="24"/>
        </w:rPr>
        <w:t xml:space="preserve"> were created for each study by modelling individual coordinates as </w:t>
      </w:r>
      <w:r w:rsidR="000116F7" w:rsidRPr="00022235">
        <w:rPr>
          <w:rFonts w:ascii="Times New Roman" w:hAnsi="Times New Roman" w:cs="Times New Roman"/>
          <w:sz w:val="24"/>
          <w:szCs w:val="24"/>
        </w:rPr>
        <w:t>Gaussian</w:t>
      </w:r>
      <w:r w:rsidR="001D04E4" w:rsidRPr="00022235">
        <w:rPr>
          <w:rFonts w:ascii="Times New Roman" w:hAnsi="Times New Roman" w:cs="Times New Roman"/>
          <w:sz w:val="24"/>
          <w:szCs w:val="24"/>
        </w:rPr>
        <w:t xml:space="preserve"> functions.  </w:t>
      </w:r>
      <w:r w:rsidR="00A454E0" w:rsidRPr="00022235">
        <w:rPr>
          <w:rFonts w:ascii="Times New Roman" w:hAnsi="Times New Roman" w:cs="Times New Roman"/>
          <w:sz w:val="24"/>
          <w:szCs w:val="24"/>
        </w:rPr>
        <w:t>The width of each of these functions is calculated by GingerALE software based on</w:t>
      </w:r>
      <w:r w:rsidR="001D04E4" w:rsidRPr="00022235">
        <w:rPr>
          <w:rFonts w:ascii="Times New Roman" w:hAnsi="Times New Roman" w:cs="Times New Roman"/>
          <w:sz w:val="24"/>
          <w:szCs w:val="24"/>
        </w:rPr>
        <w:t xml:space="preserve"> each study’s sample size</w:t>
      </w:r>
      <w:r w:rsidR="00A454E0" w:rsidRPr="00022235">
        <w:rPr>
          <w:rFonts w:ascii="Times New Roman" w:hAnsi="Times New Roman" w:cs="Times New Roman"/>
          <w:sz w:val="24"/>
          <w:szCs w:val="24"/>
        </w:rPr>
        <w:t xml:space="preserve">, i.e. GingerALE will </w:t>
      </w:r>
      <w:r>
        <w:rPr>
          <w:rFonts w:ascii="Times New Roman" w:hAnsi="Times New Roman" w:cs="Times New Roman"/>
          <w:sz w:val="24"/>
          <w:szCs w:val="24"/>
        </w:rPr>
        <w:t>model coordinates as wider Gaussian functions</w:t>
      </w:r>
      <w:r w:rsidR="00A454E0" w:rsidRPr="00022235">
        <w:rPr>
          <w:rFonts w:ascii="Times New Roman" w:hAnsi="Times New Roman" w:cs="Times New Roman"/>
          <w:sz w:val="24"/>
          <w:szCs w:val="24"/>
        </w:rPr>
        <w:t xml:space="preserve"> for loci from larger studies</w:t>
      </w:r>
      <w:r w:rsidR="001D04E4" w:rsidRPr="00022235">
        <w:rPr>
          <w:rFonts w:ascii="Times New Roman" w:hAnsi="Times New Roman" w:cs="Times New Roman"/>
          <w:sz w:val="24"/>
          <w:szCs w:val="24"/>
        </w:rPr>
        <w:t xml:space="preserve">.  Next, the overlap </w:t>
      </w:r>
      <w:r w:rsidR="001D04E4" w:rsidRPr="00022235">
        <w:rPr>
          <w:rFonts w:ascii="Times New Roman" w:hAnsi="Times New Roman" w:cs="Times New Roman"/>
          <w:sz w:val="24"/>
          <w:szCs w:val="24"/>
        </w:rPr>
        <w:lastRenderedPageBreak/>
        <w:t xml:space="preserve">between these maps was used to calculate an ALE map.  The probability of finding a particular value within an ALE map across studies was used to create a p-value image, which was thresholded using a false discovery rate of p&lt;0.05 and cluster-thresholded using 1000 </w:t>
      </w:r>
      <w:r w:rsidR="00CB5711" w:rsidRPr="00022235">
        <w:rPr>
          <w:rFonts w:ascii="Times New Roman" w:hAnsi="Times New Roman" w:cs="Times New Roman"/>
          <w:sz w:val="24"/>
          <w:szCs w:val="24"/>
        </w:rPr>
        <w:t xml:space="preserve">threshold </w:t>
      </w:r>
      <w:r w:rsidR="001D04E4" w:rsidRPr="00022235">
        <w:rPr>
          <w:rFonts w:ascii="Times New Roman" w:hAnsi="Times New Roman" w:cs="Times New Roman"/>
          <w:sz w:val="24"/>
          <w:szCs w:val="24"/>
        </w:rPr>
        <w:t xml:space="preserve">permutations and a </w:t>
      </w:r>
      <w:r w:rsidR="00CB5711" w:rsidRPr="00022235">
        <w:rPr>
          <w:rFonts w:ascii="Times New Roman" w:hAnsi="Times New Roman" w:cs="Times New Roman"/>
          <w:sz w:val="24"/>
          <w:szCs w:val="24"/>
        </w:rPr>
        <w:t xml:space="preserve">cluster-level </w:t>
      </w:r>
      <w:r w:rsidR="001D04E4" w:rsidRPr="00022235">
        <w:rPr>
          <w:rFonts w:ascii="Times New Roman" w:hAnsi="Times New Roman" w:cs="Times New Roman"/>
          <w:sz w:val="24"/>
          <w:szCs w:val="24"/>
        </w:rPr>
        <w:t xml:space="preserve">threshold of p&lt;0.05.  </w:t>
      </w:r>
      <w:r w:rsidR="006A05AD" w:rsidRPr="00022235">
        <w:rPr>
          <w:rFonts w:ascii="Times New Roman" w:hAnsi="Times New Roman" w:cs="Times New Roman"/>
          <w:sz w:val="24"/>
          <w:szCs w:val="24"/>
        </w:rPr>
        <w:t>We performed an</w:t>
      </w:r>
      <w:r w:rsidR="00AF7A47" w:rsidRPr="00022235">
        <w:rPr>
          <w:rFonts w:ascii="Times New Roman" w:hAnsi="Times New Roman" w:cs="Times New Roman"/>
          <w:sz w:val="24"/>
          <w:szCs w:val="24"/>
        </w:rPr>
        <w:t xml:space="preserve"> ALE analysis of studies examining adults (mean age &gt; 18) and children and/or adolescents (mean age &lt; 18) separately, to examine effects </w:t>
      </w:r>
      <w:r w:rsidR="000A7FB2" w:rsidRPr="00022235">
        <w:rPr>
          <w:rFonts w:ascii="Times New Roman" w:hAnsi="Times New Roman" w:cs="Times New Roman"/>
          <w:sz w:val="24"/>
          <w:szCs w:val="24"/>
        </w:rPr>
        <w:t>of social environmental stress at different developmental stages. We also performed a contrast analysis to examine differences between environmental effects on children/adolescents versus adults.  For this contrast analysis, we also used a false discovery rate of p&lt;0.05 and cluster-thresholded using 1000 threshold permutations.</w:t>
      </w:r>
    </w:p>
    <w:p w:rsidR="001D04E4" w:rsidRPr="00D5320F" w:rsidRDefault="001D04E4" w:rsidP="00435905">
      <w:pPr>
        <w:spacing w:line="360" w:lineRule="auto"/>
        <w:rPr>
          <w:rFonts w:ascii="Times New Roman" w:hAnsi="Times New Roman" w:cs="Times New Roman"/>
          <w:sz w:val="24"/>
          <w:szCs w:val="24"/>
        </w:rPr>
      </w:pPr>
    </w:p>
    <w:p w:rsidR="001D04E4" w:rsidRPr="00D5320F" w:rsidRDefault="001D04E4" w:rsidP="00435905">
      <w:pPr>
        <w:spacing w:line="360" w:lineRule="auto"/>
        <w:rPr>
          <w:rFonts w:ascii="Times New Roman" w:hAnsi="Times New Roman" w:cs="Times New Roman"/>
          <w:b/>
          <w:sz w:val="24"/>
          <w:szCs w:val="24"/>
        </w:rPr>
      </w:pPr>
      <w:r w:rsidRPr="00D5320F">
        <w:rPr>
          <w:rFonts w:ascii="Times New Roman" w:hAnsi="Times New Roman" w:cs="Times New Roman"/>
          <w:b/>
          <w:sz w:val="24"/>
          <w:szCs w:val="24"/>
        </w:rPr>
        <w:t>Results</w:t>
      </w:r>
    </w:p>
    <w:p w:rsidR="001D04E4" w:rsidRPr="00D5320F" w:rsidRDefault="001D04E4" w:rsidP="00435905">
      <w:pPr>
        <w:spacing w:line="360" w:lineRule="auto"/>
        <w:rPr>
          <w:rFonts w:ascii="Times New Roman" w:hAnsi="Times New Roman" w:cs="Times New Roman"/>
          <w:sz w:val="24"/>
        </w:rPr>
      </w:pPr>
      <w:r w:rsidRPr="00D5320F">
        <w:rPr>
          <w:rFonts w:ascii="Times New Roman" w:hAnsi="Times New Roman" w:cs="Times New Roman"/>
          <w:sz w:val="24"/>
          <w:szCs w:val="24"/>
        </w:rPr>
        <w:t xml:space="preserve">In total, </w:t>
      </w:r>
      <w:r w:rsidR="000A7FB2" w:rsidRPr="00D5320F">
        <w:rPr>
          <w:rFonts w:ascii="Times New Roman" w:hAnsi="Times New Roman" w:cs="Times New Roman"/>
          <w:sz w:val="24"/>
          <w:szCs w:val="24"/>
        </w:rPr>
        <w:t>54</w:t>
      </w:r>
      <w:r w:rsidRPr="00D5320F">
        <w:rPr>
          <w:rFonts w:ascii="Times New Roman" w:hAnsi="Times New Roman" w:cs="Times New Roman"/>
          <w:sz w:val="24"/>
          <w:szCs w:val="24"/>
        </w:rPr>
        <w:t xml:space="preserve"> studies meeting search criteria were retrieved, including a total sample of </w:t>
      </w:r>
      <w:r w:rsidR="000A7FB2" w:rsidRPr="00D5320F">
        <w:rPr>
          <w:rFonts w:ascii="Times New Roman" w:hAnsi="Times New Roman" w:cs="Times New Roman"/>
          <w:sz w:val="24"/>
          <w:szCs w:val="24"/>
        </w:rPr>
        <w:t>30</w:t>
      </w:r>
      <w:r w:rsidR="0038416B">
        <w:rPr>
          <w:rFonts w:ascii="Times New Roman" w:hAnsi="Times New Roman" w:cs="Times New Roman"/>
          <w:sz w:val="24"/>
          <w:szCs w:val="24"/>
        </w:rPr>
        <w:t>44</w:t>
      </w:r>
      <w:r w:rsidRPr="00D5320F">
        <w:rPr>
          <w:rFonts w:ascii="Times New Roman" w:hAnsi="Times New Roman" w:cs="Times New Roman"/>
          <w:sz w:val="24"/>
          <w:szCs w:val="24"/>
        </w:rPr>
        <w:t xml:space="preserve"> participants (see </w:t>
      </w:r>
      <w:r w:rsidR="009317D2" w:rsidRPr="00D5320F">
        <w:rPr>
          <w:rFonts w:ascii="Times New Roman" w:hAnsi="Times New Roman" w:cs="Times New Roman"/>
          <w:b/>
          <w:sz w:val="24"/>
          <w:szCs w:val="24"/>
        </w:rPr>
        <w:t>f</w:t>
      </w:r>
      <w:r w:rsidR="000A7FB2" w:rsidRPr="00D5320F">
        <w:rPr>
          <w:rFonts w:ascii="Times New Roman" w:hAnsi="Times New Roman" w:cs="Times New Roman"/>
          <w:b/>
          <w:sz w:val="24"/>
          <w:szCs w:val="24"/>
        </w:rPr>
        <w:t>igure 1</w:t>
      </w:r>
      <w:r w:rsidR="000A7FB2" w:rsidRPr="00D5320F">
        <w:rPr>
          <w:rFonts w:ascii="Times New Roman" w:hAnsi="Times New Roman" w:cs="Times New Roman"/>
          <w:sz w:val="24"/>
          <w:szCs w:val="24"/>
        </w:rPr>
        <w:t>,</w:t>
      </w:r>
      <w:r w:rsidR="000A7FB2" w:rsidRPr="00D5320F">
        <w:rPr>
          <w:rFonts w:ascii="Times New Roman" w:hAnsi="Times New Roman" w:cs="Times New Roman"/>
          <w:b/>
          <w:sz w:val="24"/>
          <w:szCs w:val="24"/>
        </w:rPr>
        <w:t xml:space="preserve"> </w:t>
      </w:r>
      <w:r w:rsidR="00516662" w:rsidRPr="00D5320F">
        <w:rPr>
          <w:rFonts w:ascii="Times New Roman" w:hAnsi="Times New Roman" w:cs="Times New Roman"/>
          <w:b/>
          <w:sz w:val="24"/>
          <w:szCs w:val="24"/>
        </w:rPr>
        <w:t xml:space="preserve">supplementary </w:t>
      </w:r>
      <w:r w:rsidR="009317D2" w:rsidRPr="00D5320F">
        <w:rPr>
          <w:rFonts w:ascii="Times New Roman" w:hAnsi="Times New Roman" w:cs="Times New Roman"/>
          <w:b/>
          <w:sz w:val="24"/>
          <w:szCs w:val="24"/>
        </w:rPr>
        <w:t>t</w:t>
      </w:r>
      <w:r w:rsidRPr="00D5320F">
        <w:rPr>
          <w:rFonts w:ascii="Times New Roman" w:hAnsi="Times New Roman" w:cs="Times New Roman"/>
          <w:b/>
          <w:sz w:val="24"/>
          <w:szCs w:val="24"/>
        </w:rPr>
        <w:t>able 1</w:t>
      </w:r>
      <w:r w:rsidR="000A7FB2" w:rsidRPr="00D5320F">
        <w:rPr>
          <w:rFonts w:ascii="Times New Roman" w:hAnsi="Times New Roman" w:cs="Times New Roman"/>
          <w:b/>
          <w:sz w:val="24"/>
          <w:szCs w:val="24"/>
        </w:rPr>
        <w:t xml:space="preserve"> </w:t>
      </w:r>
      <w:r w:rsidR="000A7FB2" w:rsidRPr="00D5320F">
        <w:rPr>
          <w:rFonts w:ascii="Times New Roman" w:hAnsi="Times New Roman" w:cs="Times New Roman"/>
          <w:sz w:val="24"/>
          <w:szCs w:val="24"/>
        </w:rPr>
        <w:t>and</w:t>
      </w:r>
      <w:r w:rsidR="000A7FB2" w:rsidRPr="00D5320F">
        <w:rPr>
          <w:rFonts w:ascii="Times New Roman" w:hAnsi="Times New Roman" w:cs="Times New Roman"/>
          <w:b/>
          <w:sz w:val="24"/>
          <w:szCs w:val="24"/>
        </w:rPr>
        <w:t xml:space="preserve"> </w:t>
      </w:r>
      <w:r w:rsidR="00516662" w:rsidRPr="00D5320F">
        <w:rPr>
          <w:rFonts w:ascii="Times New Roman" w:hAnsi="Times New Roman" w:cs="Times New Roman"/>
          <w:b/>
          <w:sz w:val="24"/>
          <w:szCs w:val="24"/>
        </w:rPr>
        <w:t xml:space="preserve">supplementary </w:t>
      </w:r>
      <w:r w:rsidR="000A7FB2" w:rsidRPr="00D5320F">
        <w:rPr>
          <w:rFonts w:ascii="Times New Roman" w:hAnsi="Times New Roman" w:cs="Times New Roman"/>
          <w:b/>
          <w:sz w:val="24"/>
          <w:szCs w:val="24"/>
        </w:rPr>
        <w:t>table 2</w:t>
      </w:r>
      <w:r w:rsidRPr="00D5320F">
        <w:rPr>
          <w:rFonts w:ascii="Times New Roman" w:hAnsi="Times New Roman" w:cs="Times New Roman"/>
          <w:sz w:val="24"/>
          <w:szCs w:val="24"/>
        </w:rPr>
        <w:t>).</w:t>
      </w:r>
      <w:r w:rsidR="00F13944" w:rsidRPr="00D5320F">
        <w:rPr>
          <w:rFonts w:ascii="Times New Roman" w:hAnsi="Times New Roman" w:cs="Times New Roman"/>
          <w:sz w:val="24"/>
          <w:szCs w:val="24"/>
        </w:rPr>
        <w:t xml:space="preserve">  Where studies or analyses used overlapping samples, we used the smaller sample to calculate the Gaussian functions, as this is a more co</w:t>
      </w:r>
      <w:r w:rsidR="00ED741C">
        <w:rPr>
          <w:rFonts w:ascii="Times New Roman" w:hAnsi="Times New Roman" w:cs="Times New Roman"/>
          <w:sz w:val="24"/>
          <w:szCs w:val="24"/>
        </w:rPr>
        <w:t>nservative approach (S. Eickhoff</w:t>
      </w:r>
      <w:r w:rsidR="00F13944" w:rsidRPr="00D5320F">
        <w:rPr>
          <w:rFonts w:ascii="Times New Roman" w:hAnsi="Times New Roman" w:cs="Times New Roman"/>
          <w:sz w:val="24"/>
          <w:szCs w:val="24"/>
        </w:rPr>
        <w:t>, personal correspondence).</w:t>
      </w:r>
    </w:p>
    <w:p w:rsidR="001D04E4" w:rsidRPr="00D5320F" w:rsidRDefault="001D04E4" w:rsidP="00516662">
      <w:pPr>
        <w:spacing w:line="360" w:lineRule="auto"/>
        <w:rPr>
          <w:rFonts w:ascii="Times New Roman" w:hAnsi="Times New Roman" w:cs="Times New Roman"/>
          <w:sz w:val="24"/>
        </w:rPr>
      </w:pPr>
    </w:p>
    <w:p w:rsidR="00DC44C3" w:rsidRPr="00D5320F" w:rsidRDefault="003E7063" w:rsidP="00435905">
      <w:pPr>
        <w:spacing w:line="360" w:lineRule="auto"/>
        <w:rPr>
          <w:rFonts w:ascii="Times New Roman" w:hAnsi="Times New Roman" w:cs="Times New Roman"/>
          <w:sz w:val="24"/>
        </w:rPr>
      </w:pPr>
      <w:r w:rsidRPr="00D5320F">
        <w:rPr>
          <w:rFonts w:ascii="Times New Roman" w:hAnsi="Times New Roman" w:cs="Times New Roman"/>
          <w:sz w:val="24"/>
        </w:rPr>
        <w:t xml:space="preserve">Studies </w:t>
      </w:r>
      <w:r w:rsidR="00090669" w:rsidRPr="00D5320F">
        <w:rPr>
          <w:rFonts w:ascii="Times New Roman" w:hAnsi="Times New Roman" w:cs="Times New Roman"/>
          <w:sz w:val="24"/>
        </w:rPr>
        <w:t xml:space="preserve">varied </w:t>
      </w:r>
      <w:r w:rsidRPr="00D5320F">
        <w:rPr>
          <w:rFonts w:ascii="Times New Roman" w:hAnsi="Times New Roman" w:cs="Times New Roman"/>
          <w:sz w:val="24"/>
        </w:rPr>
        <w:t>in terms of social environmental stressors investigated and tasks used</w:t>
      </w:r>
      <w:r w:rsidR="00607860" w:rsidRPr="00D5320F">
        <w:rPr>
          <w:rFonts w:ascii="Times New Roman" w:hAnsi="Times New Roman" w:cs="Times New Roman"/>
          <w:sz w:val="24"/>
        </w:rPr>
        <w:t>, though some studies reported similar stressors and tasks.  For example, t</w:t>
      </w:r>
      <w:r w:rsidR="00435905" w:rsidRPr="00D5320F">
        <w:rPr>
          <w:rFonts w:ascii="Times New Roman" w:hAnsi="Times New Roman" w:cs="Times New Roman"/>
          <w:sz w:val="24"/>
        </w:rPr>
        <w:t xml:space="preserve">he most frequently examined </w:t>
      </w:r>
      <w:r w:rsidR="00607860" w:rsidRPr="00D5320F">
        <w:rPr>
          <w:rFonts w:ascii="Times New Roman" w:hAnsi="Times New Roman" w:cs="Times New Roman"/>
          <w:sz w:val="24"/>
        </w:rPr>
        <w:t>stressor</w:t>
      </w:r>
      <w:r w:rsidR="00B43851" w:rsidRPr="00D5320F">
        <w:rPr>
          <w:rFonts w:ascii="Times New Roman" w:hAnsi="Times New Roman" w:cs="Times New Roman"/>
          <w:sz w:val="24"/>
        </w:rPr>
        <w:t xml:space="preserve"> </w:t>
      </w:r>
      <w:r w:rsidR="00E7105C" w:rsidRPr="00D5320F">
        <w:rPr>
          <w:rFonts w:ascii="Times New Roman" w:hAnsi="Times New Roman" w:cs="Times New Roman"/>
          <w:sz w:val="24"/>
        </w:rPr>
        <w:t>was</w:t>
      </w:r>
      <w:r w:rsidR="00B43851" w:rsidRPr="00D5320F">
        <w:rPr>
          <w:rFonts w:ascii="Times New Roman" w:hAnsi="Times New Roman" w:cs="Times New Roman"/>
          <w:sz w:val="24"/>
        </w:rPr>
        <w:t xml:space="preserve"> </w:t>
      </w:r>
      <w:r w:rsidR="004862D8" w:rsidRPr="00D5320F">
        <w:rPr>
          <w:rFonts w:ascii="Times New Roman" w:hAnsi="Times New Roman" w:cs="Times New Roman"/>
          <w:sz w:val="24"/>
        </w:rPr>
        <w:t>“</w:t>
      </w:r>
      <w:r w:rsidR="00B43851" w:rsidRPr="00D5320F">
        <w:rPr>
          <w:rFonts w:ascii="Times New Roman" w:hAnsi="Times New Roman" w:cs="Times New Roman"/>
          <w:sz w:val="24"/>
        </w:rPr>
        <w:t>childhood trauma</w:t>
      </w:r>
      <w:r w:rsidR="004862D8" w:rsidRPr="00D5320F">
        <w:rPr>
          <w:rFonts w:ascii="Times New Roman" w:hAnsi="Times New Roman" w:cs="Times New Roman"/>
          <w:sz w:val="24"/>
        </w:rPr>
        <w:t>”</w:t>
      </w:r>
      <w:r w:rsidR="00B43851" w:rsidRPr="00D5320F">
        <w:rPr>
          <w:rFonts w:ascii="Times New Roman" w:hAnsi="Times New Roman" w:cs="Times New Roman"/>
          <w:sz w:val="24"/>
        </w:rPr>
        <w:t xml:space="preserve"> </w:t>
      </w:r>
      <w:r w:rsidR="005A0F35">
        <w:rPr>
          <w:rFonts w:ascii="Times New Roman" w:hAnsi="Times New Roman" w:cs="Times New Roman"/>
          <w:sz w:val="24"/>
        </w:rPr>
        <w:t xml:space="preserve">or “childhood maltreatment” </w:t>
      </w:r>
      <w:r w:rsidR="00B43851" w:rsidRPr="00D5320F">
        <w:rPr>
          <w:rFonts w:ascii="Times New Roman" w:hAnsi="Times New Roman" w:cs="Times New Roman"/>
          <w:sz w:val="24"/>
        </w:rPr>
        <w:t>(</w:t>
      </w:r>
      <w:r w:rsidR="004862D8" w:rsidRPr="00D5320F">
        <w:rPr>
          <w:rFonts w:ascii="Times New Roman" w:hAnsi="Times New Roman" w:cs="Times New Roman"/>
          <w:sz w:val="24"/>
        </w:rPr>
        <w:t>twelve</w:t>
      </w:r>
      <w:r w:rsidR="00B43851" w:rsidRPr="00D5320F">
        <w:rPr>
          <w:rFonts w:ascii="Times New Roman" w:hAnsi="Times New Roman" w:cs="Times New Roman"/>
          <w:sz w:val="24"/>
        </w:rPr>
        <w:t xml:space="preserve"> studies), followed by </w:t>
      </w:r>
      <w:r w:rsidR="004862D8" w:rsidRPr="00D5320F">
        <w:rPr>
          <w:rFonts w:ascii="Times New Roman" w:hAnsi="Times New Roman" w:cs="Times New Roman"/>
          <w:sz w:val="24"/>
        </w:rPr>
        <w:t>“</w:t>
      </w:r>
      <w:r w:rsidR="00B43851" w:rsidRPr="00D5320F">
        <w:rPr>
          <w:rFonts w:ascii="Times New Roman" w:hAnsi="Times New Roman" w:cs="Times New Roman"/>
          <w:sz w:val="24"/>
        </w:rPr>
        <w:t>early life stress</w:t>
      </w:r>
      <w:r w:rsidR="004862D8" w:rsidRPr="00D5320F">
        <w:rPr>
          <w:rFonts w:ascii="Times New Roman" w:hAnsi="Times New Roman" w:cs="Times New Roman"/>
          <w:sz w:val="24"/>
        </w:rPr>
        <w:t>”</w:t>
      </w:r>
      <w:r w:rsidR="00B43851" w:rsidRPr="00D5320F">
        <w:rPr>
          <w:rFonts w:ascii="Times New Roman" w:hAnsi="Times New Roman" w:cs="Times New Roman"/>
          <w:sz w:val="24"/>
        </w:rPr>
        <w:t xml:space="preserve"> (</w:t>
      </w:r>
      <w:r w:rsidR="005A0F35">
        <w:rPr>
          <w:rFonts w:ascii="Times New Roman" w:hAnsi="Times New Roman" w:cs="Times New Roman"/>
          <w:sz w:val="24"/>
        </w:rPr>
        <w:t>five</w:t>
      </w:r>
      <w:r w:rsidR="00B43851" w:rsidRPr="00D5320F">
        <w:rPr>
          <w:rFonts w:ascii="Times New Roman" w:hAnsi="Times New Roman" w:cs="Times New Roman"/>
          <w:sz w:val="24"/>
        </w:rPr>
        <w:t xml:space="preserve"> studies)</w:t>
      </w:r>
      <w:r w:rsidR="005A0F35">
        <w:rPr>
          <w:rFonts w:ascii="Times New Roman" w:hAnsi="Times New Roman" w:cs="Times New Roman"/>
          <w:sz w:val="24"/>
        </w:rPr>
        <w:t xml:space="preserve"> and “socioeconomic status” (five studies)</w:t>
      </w:r>
      <w:r w:rsidR="00B43851" w:rsidRPr="00D5320F">
        <w:rPr>
          <w:rFonts w:ascii="Times New Roman" w:hAnsi="Times New Roman" w:cs="Times New Roman"/>
          <w:sz w:val="24"/>
        </w:rPr>
        <w:t xml:space="preserve">.  The most frequently used task </w:t>
      </w:r>
      <w:r w:rsidR="00E7105C" w:rsidRPr="00D5320F">
        <w:rPr>
          <w:rFonts w:ascii="Times New Roman" w:hAnsi="Times New Roman" w:cs="Times New Roman"/>
          <w:sz w:val="24"/>
        </w:rPr>
        <w:t>was</w:t>
      </w:r>
      <w:r w:rsidR="00B43851" w:rsidRPr="00D5320F">
        <w:rPr>
          <w:rFonts w:ascii="Times New Roman" w:hAnsi="Times New Roman" w:cs="Times New Roman"/>
          <w:sz w:val="24"/>
        </w:rPr>
        <w:t xml:space="preserve"> </w:t>
      </w:r>
      <w:r w:rsidR="00607860" w:rsidRPr="00D5320F">
        <w:rPr>
          <w:rFonts w:ascii="Times New Roman" w:hAnsi="Times New Roman" w:cs="Times New Roman"/>
          <w:sz w:val="24"/>
        </w:rPr>
        <w:t xml:space="preserve">facial emotion recognition </w:t>
      </w:r>
      <w:r w:rsidR="00B43851" w:rsidRPr="00D5320F">
        <w:rPr>
          <w:rFonts w:ascii="Times New Roman" w:hAnsi="Times New Roman" w:cs="Times New Roman"/>
          <w:sz w:val="24"/>
        </w:rPr>
        <w:t>(</w:t>
      </w:r>
      <w:r w:rsidR="004862D8" w:rsidRPr="00D5320F">
        <w:rPr>
          <w:rFonts w:ascii="Times New Roman" w:hAnsi="Times New Roman" w:cs="Times New Roman"/>
          <w:sz w:val="24"/>
        </w:rPr>
        <w:t>2</w:t>
      </w:r>
      <w:r w:rsidR="00E7105C" w:rsidRPr="00D5320F">
        <w:rPr>
          <w:rFonts w:ascii="Times New Roman" w:hAnsi="Times New Roman" w:cs="Times New Roman"/>
          <w:sz w:val="24"/>
        </w:rPr>
        <w:t>2</w:t>
      </w:r>
      <w:r w:rsidR="00B43851" w:rsidRPr="00D5320F">
        <w:rPr>
          <w:rFonts w:ascii="Times New Roman" w:hAnsi="Times New Roman" w:cs="Times New Roman"/>
          <w:sz w:val="24"/>
        </w:rPr>
        <w:t xml:space="preserve"> studies)</w:t>
      </w:r>
      <w:r w:rsidRPr="00D5320F">
        <w:rPr>
          <w:rFonts w:ascii="Times New Roman" w:hAnsi="Times New Roman" w:cs="Times New Roman"/>
          <w:sz w:val="24"/>
        </w:rPr>
        <w:t>.</w:t>
      </w:r>
    </w:p>
    <w:p w:rsidR="009D326C" w:rsidRPr="00D5320F" w:rsidRDefault="009D326C" w:rsidP="00435905">
      <w:pPr>
        <w:spacing w:line="360" w:lineRule="auto"/>
        <w:rPr>
          <w:rFonts w:ascii="Times New Roman" w:hAnsi="Times New Roman" w:cs="Times New Roman"/>
          <w:sz w:val="24"/>
        </w:rPr>
      </w:pPr>
    </w:p>
    <w:p w:rsidR="009D326C" w:rsidRPr="00D5320F" w:rsidRDefault="009D326C" w:rsidP="00435905">
      <w:pPr>
        <w:spacing w:line="360" w:lineRule="auto"/>
        <w:rPr>
          <w:rFonts w:ascii="Times New Roman" w:hAnsi="Times New Roman" w:cs="Times New Roman"/>
          <w:sz w:val="24"/>
        </w:rPr>
      </w:pPr>
      <w:r w:rsidRPr="00D5320F">
        <w:rPr>
          <w:rFonts w:ascii="Times New Roman" w:hAnsi="Times New Roman" w:cs="Times New Roman"/>
          <w:sz w:val="24"/>
        </w:rPr>
        <w:t>Across all studies, 55.49% of participants were adults (mean age &gt;18 years) and 44.51% of participants w</w:t>
      </w:r>
      <w:r w:rsidR="00567C0F" w:rsidRPr="00D5320F">
        <w:rPr>
          <w:rFonts w:ascii="Times New Roman" w:hAnsi="Times New Roman" w:cs="Times New Roman"/>
          <w:sz w:val="24"/>
        </w:rPr>
        <w:t xml:space="preserve">ere children and/or adolescents; 51.97% of participants across 52 of the studies were listed as male, and 48.03% of participants were listed as female (however, gender information for the final sample included in the analysis </w:t>
      </w:r>
      <w:r w:rsidR="00025A65" w:rsidRPr="00D5320F">
        <w:rPr>
          <w:rFonts w:ascii="Times New Roman" w:hAnsi="Times New Roman" w:cs="Times New Roman"/>
          <w:sz w:val="24"/>
        </w:rPr>
        <w:t xml:space="preserve">after quality control </w:t>
      </w:r>
      <w:r w:rsidR="00567C0F" w:rsidRPr="00D5320F">
        <w:rPr>
          <w:rFonts w:ascii="Times New Roman" w:hAnsi="Times New Roman" w:cs="Times New Roman"/>
          <w:sz w:val="24"/>
        </w:rPr>
        <w:t>was not provided for two studies, Dannlowski et al. 2012/2013 and Hsu et al., 2010).</w:t>
      </w:r>
      <w:r w:rsidR="00DB0439" w:rsidRPr="00D5320F">
        <w:rPr>
          <w:rFonts w:ascii="Times New Roman" w:hAnsi="Times New Roman" w:cs="Times New Roman"/>
          <w:sz w:val="24"/>
        </w:rPr>
        <w:t xml:space="preserve">  2</w:t>
      </w:r>
      <w:r w:rsidR="007E3B15" w:rsidRPr="00D5320F">
        <w:rPr>
          <w:rFonts w:ascii="Times New Roman" w:hAnsi="Times New Roman" w:cs="Times New Roman"/>
          <w:sz w:val="24"/>
        </w:rPr>
        <w:t>7</w:t>
      </w:r>
      <w:r w:rsidR="00DB0439" w:rsidRPr="00D5320F">
        <w:rPr>
          <w:rFonts w:ascii="Times New Roman" w:hAnsi="Times New Roman" w:cs="Times New Roman"/>
          <w:sz w:val="24"/>
        </w:rPr>
        <w:t xml:space="preserve"> studies used negative emotional stimuli, seven used positive emotional stimuli, 1</w:t>
      </w:r>
      <w:r w:rsidR="007E3B15" w:rsidRPr="00D5320F">
        <w:rPr>
          <w:rFonts w:ascii="Times New Roman" w:hAnsi="Times New Roman" w:cs="Times New Roman"/>
          <w:sz w:val="24"/>
        </w:rPr>
        <w:t>2</w:t>
      </w:r>
      <w:r w:rsidR="00DB0439" w:rsidRPr="00D5320F">
        <w:rPr>
          <w:rFonts w:ascii="Times New Roman" w:hAnsi="Times New Roman" w:cs="Times New Roman"/>
          <w:sz w:val="24"/>
        </w:rPr>
        <w:t xml:space="preserve"> used a mix of negative, </w:t>
      </w:r>
      <w:r w:rsidR="00DB0439" w:rsidRPr="00D5320F">
        <w:rPr>
          <w:rFonts w:ascii="Times New Roman" w:hAnsi="Times New Roman" w:cs="Times New Roman"/>
          <w:sz w:val="24"/>
        </w:rPr>
        <w:lastRenderedPageBreak/>
        <w:t xml:space="preserve">positive and/or </w:t>
      </w:r>
      <w:r w:rsidR="00F13944" w:rsidRPr="00D5320F">
        <w:rPr>
          <w:rFonts w:ascii="Times New Roman" w:hAnsi="Times New Roman" w:cs="Times New Roman"/>
          <w:sz w:val="24"/>
        </w:rPr>
        <w:t>neutral</w:t>
      </w:r>
      <w:r w:rsidR="00DB0439" w:rsidRPr="00D5320F">
        <w:rPr>
          <w:rFonts w:ascii="Times New Roman" w:hAnsi="Times New Roman" w:cs="Times New Roman"/>
          <w:sz w:val="24"/>
        </w:rPr>
        <w:t xml:space="preserve"> emotional stimuli, seven used cognitive tasks, and 1 used a task containing both emotional and cognitive conditions </w:t>
      </w:r>
      <w:r w:rsidR="00F13944" w:rsidRPr="00D5320F">
        <w:rPr>
          <w:rFonts w:ascii="Times New Roman" w:hAnsi="Times New Roman" w:cs="Times New Roman"/>
          <w:sz w:val="24"/>
        </w:rPr>
        <w:t xml:space="preserve">of interest </w:t>
      </w:r>
      <w:r w:rsidR="00DB0439" w:rsidRPr="00D5320F">
        <w:rPr>
          <w:rFonts w:ascii="Times New Roman" w:hAnsi="Times New Roman" w:cs="Times New Roman"/>
          <w:sz w:val="24"/>
        </w:rPr>
        <w:t xml:space="preserve">(see </w:t>
      </w:r>
      <w:r w:rsidR="00DB0439" w:rsidRPr="00D5320F">
        <w:rPr>
          <w:rFonts w:ascii="Times New Roman" w:hAnsi="Times New Roman" w:cs="Times New Roman"/>
          <w:b/>
          <w:sz w:val="24"/>
        </w:rPr>
        <w:t>supplementary table 1</w:t>
      </w:r>
      <w:r w:rsidR="00DB0439" w:rsidRPr="00D5320F">
        <w:rPr>
          <w:rFonts w:ascii="Times New Roman" w:hAnsi="Times New Roman" w:cs="Times New Roman"/>
          <w:sz w:val="24"/>
        </w:rPr>
        <w:t xml:space="preserve"> and </w:t>
      </w:r>
      <w:r w:rsidR="00DB0439" w:rsidRPr="00D5320F">
        <w:rPr>
          <w:rFonts w:ascii="Times New Roman" w:hAnsi="Times New Roman" w:cs="Times New Roman"/>
          <w:b/>
          <w:sz w:val="24"/>
        </w:rPr>
        <w:t>supplementary table 2</w:t>
      </w:r>
      <w:r w:rsidR="00DB0439" w:rsidRPr="00D5320F">
        <w:rPr>
          <w:rFonts w:ascii="Times New Roman" w:hAnsi="Times New Roman" w:cs="Times New Roman"/>
          <w:sz w:val="24"/>
        </w:rPr>
        <w:t>).</w:t>
      </w:r>
    </w:p>
    <w:p w:rsidR="001D04E4" w:rsidRPr="00D5320F" w:rsidRDefault="001D04E4" w:rsidP="00435905">
      <w:pPr>
        <w:spacing w:line="360" w:lineRule="auto"/>
        <w:rPr>
          <w:rFonts w:ascii="Times New Roman" w:hAnsi="Times New Roman" w:cs="Times New Roman"/>
          <w:sz w:val="24"/>
        </w:rPr>
      </w:pPr>
    </w:p>
    <w:p w:rsidR="001D04E4" w:rsidRPr="00D5320F" w:rsidRDefault="001D04E4" w:rsidP="00435905">
      <w:pPr>
        <w:spacing w:line="360" w:lineRule="auto"/>
        <w:rPr>
          <w:rFonts w:ascii="Times New Roman" w:hAnsi="Times New Roman" w:cs="Times New Roman"/>
          <w:b/>
          <w:sz w:val="24"/>
        </w:rPr>
      </w:pPr>
      <w:r w:rsidRPr="00D5320F">
        <w:rPr>
          <w:rFonts w:ascii="Times New Roman" w:hAnsi="Times New Roman" w:cs="Times New Roman"/>
          <w:b/>
          <w:sz w:val="24"/>
        </w:rPr>
        <w:t>ALE meta-analysis results</w:t>
      </w:r>
      <w:r w:rsidR="004862D8" w:rsidRPr="00D5320F">
        <w:rPr>
          <w:rFonts w:ascii="Times New Roman" w:hAnsi="Times New Roman" w:cs="Times New Roman"/>
          <w:b/>
          <w:sz w:val="24"/>
        </w:rPr>
        <w:t xml:space="preserve"> - adult studies</w:t>
      </w:r>
    </w:p>
    <w:p w:rsidR="00727562" w:rsidRPr="00D5320F" w:rsidRDefault="00AD6A03" w:rsidP="00435905">
      <w:pPr>
        <w:spacing w:line="360" w:lineRule="auto"/>
        <w:rPr>
          <w:rFonts w:ascii="Times New Roman" w:hAnsi="Times New Roman" w:cs="Times New Roman"/>
          <w:sz w:val="24"/>
        </w:rPr>
      </w:pPr>
      <w:r w:rsidRPr="00D5320F">
        <w:rPr>
          <w:rFonts w:ascii="Times New Roman" w:hAnsi="Times New Roman" w:cs="Times New Roman"/>
          <w:sz w:val="24"/>
        </w:rPr>
        <w:t xml:space="preserve">We first performed an ALE meta-analysis that included all </w:t>
      </w:r>
      <w:r w:rsidR="00E7105C" w:rsidRPr="00D5320F">
        <w:rPr>
          <w:rFonts w:ascii="Times New Roman" w:hAnsi="Times New Roman" w:cs="Times New Roman"/>
          <w:sz w:val="24"/>
        </w:rPr>
        <w:t>34</w:t>
      </w:r>
      <w:r w:rsidRPr="00D5320F">
        <w:rPr>
          <w:rFonts w:ascii="Times New Roman" w:hAnsi="Times New Roman" w:cs="Times New Roman"/>
          <w:sz w:val="24"/>
        </w:rPr>
        <w:t xml:space="preserve"> identified </w:t>
      </w:r>
      <w:r w:rsidR="00E7105C" w:rsidRPr="00D5320F">
        <w:rPr>
          <w:rFonts w:ascii="Times New Roman" w:hAnsi="Times New Roman" w:cs="Times New Roman"/>
          <w:sz w:val="24"/>
        </w:rPr>
        <w:t xml:space="preserve">adult </w:t>
      </w:r>
      <w:r w:rsidRPr="00D5320F">
        <w:rPr>
          <w:rFonts w:ascii="Times New Roman" w:hAnsi="Times New Roman" w:cs="Times New Roman"/>
          <w:sz w:val="24"/>
        </w:rPr>
        <w:t>studies</w:t>
      </w:r>
      <w:r w:rsidR="007E6942" w:rsidRPr="00D5320F">
        <w:rPr>
          <w:rFonts w:ascii="Times New Roman" w:hAnsi="Times New Roman" w:cs="Times New Roman"/>
          <w:sz w:val="24"/>
        </w:rPr>
        <w:t xml:space="preserve"> (1703 participants)</w:t>
      </w:r>
      <w:r w:rsidRPr="00D5320F">
        <w:rPr>
          <w:rFonts w:ascii="Times New Roman" w:hAnsi="Times New Roman" w:cs="Times New Roman"/>
          <w:sz w:val="24"/>
        </w:rPr>
        <w:t xml:space="preserve">, irrespective of </w:t>
      </w:r>
      <w:r w:rsidR="00DC44C3" w:rsidRPr="00D5320F">
        <w:rPr>
          <w:rFonts w:ascii="Times New Roman" w:hAnsi="Times New Roman" w:cs="Times New Roman"/>
          <w:sz w:val="24"/>
        </w:rPr>
        <w:t xml:space="preserve">participant status as a patient, </w:t>
      </w:r>
      <w:r w:rsidRPr="00D5320F">
        <w:rPr>
          <w:rFonts w:ascii="Times New Roman" w:hAnsi="Times New Roman" w:cs="Times New Roman"/>
          <w:sz w:val="24"/>
        </w:rPr>
        <w:t>healthy volunteer</w:t>
      </w:r>
      <w:r w:rsidR="00DC44C3" w:rsidRPr="00D5320F">
        <w:rPr>
          <w:rFonts w:ascii="Times New Roman" w:hAnsi="Times New Roman" w:cs="Times New Roman"/>
          <w:sz w:val="24"/>
        </w:rPr>
        <w:t xml:space="preserve"> or combat </w:t>
      </w:r>
      <w:r w:rsidR="00D232F4" w:rsidRPr="00D5320F">
        <w:rPr>
          <w:rFonts w:ascii="Times New Roman" w:hAnsi="Times New Roman" w:cs="Times New Roman"/>
          <w:sz w:val="24"/>
        </w:rPr>
        <w:t>veteran</w:t>
      </w:r>
      <w:r w:rsidRPr="00D5320F">
        <w:rPr>
          <w:rFonts w:ascii="Times New Roman" w:hAnsi="Times New Roman" w:cs="Times New Roman"/>
          <w:sz w:val="24"/>
        </w:rPr>
        <w:t xml:space="preserve">, and in the case of patients, irrespective of diagnosis.  </w:t>
      </w:r>
      <w:r w:rsidR="00DC44C3" w:rsidRPr="00D5320F">
        <w:rPr>
          <w:rFonts w:ascii="Times New Roman" w:hAnsi="Times New Roman" w:cs="Times New Roman"/>
          <w:sz w:val="24"/>
        </w:rPr>
        <w:t xml:space="preserve">27.95% of the participants included in this analysis were patients, 1.64% were combat </w:t>
      </w:r>
      <w:r w:rsidR="00D232F4" w:rsidRPr="00D5320F">
        <w:rPr>
          <w:rFonts w:ascii="Times New Roman" w:hAnsi="Times New Roman" w:cs="Times New Roman"/>
          <w:sz w:val="24"/>
        </w:rPr>
        <w:t>veterans</w:t>
      </w:r>
      <w:r w:rsidR="00DC44C3" w:rsidRPr="00D5320F">
        <w:rPr>
          <w:rFonts w:ascii="Times New Roman" w:hAnsi="Times New Roman" w:cs="Times New Roman"/>
          <w:sz w:val="24"/>
        </w:rPr>
        <w:t xml:space="preserve">, and 70.40% were healthy volunteers.  </w:t>
      </w:r>
      <w:r w:rsidRPr="00D5320F">
        <w:rPr>
          <w:rFonts w:ascii="Times New Roman" w:hAnsi="Times New Roman" w:cs="Times New Roman"/>
          <w:sz w:val="24"/>
        </w:rPr>
        <w:t xml:space="preserve">This analysis </w:t>
      </w:r>
      <w:r w:rsidR="001D04E4" w:rsidRPr="00D5320F">
        <w:rPr>
          <w:rFonts w:ascii="Times New Roman" w:hAnsi="Times New Roman" w:cs="Times New Roman"/>
          <w:sz w:val="24"/>
        </w:rPr>
        <w:t xml:space="preserve">identified </w:t>
      </w:r>
      <w:r w:rsidR="004862D8" w:rsidRPr="00D5320F">
        <w:rPr>
          <w:rFonts w:ascii="Times New Roman" w:hAnsi="Times New Roman" w:cs="Times New Roman"/>
          <w:sz w:val="24"/>
        </w:rPr>
        <w:t>eight</w:t>
      </w:r>
      <w:r w:rsidR="001D04E4" w:rsidRPr="00D5320F">
        <w:rPr>
          <w:rFonts w:ascii="Times New Roman" w:hAnsi="Times New Roman" w:cs="Times New Roman"/>
          <w:sz w:val="24"/>
        </w:rPr>
        <w:t xml:space="preserve"> separate clusters in which </w:t>
      </w:r>
      <w:r w:rsidR="007320F8" w:rsidRPr="00D5320F">
        <w:rPr>
          <w:rFonts w:ascii="Times New Roman" w:hAnsi="Times New Roman" w:cs="Times New Roman"/>
          <w:sz w:val="24"/>
        </w:rPr>
        <w:t xml:space="preserve">BOLD response </w:t>
      </w:r>
      <w:r w:rsidR="001D04E4" w:rsidRPr="00D5320F">
        <w:rPr>
          <w:rFonts w:ascii="Times New Roman" w:hAnsi="Times New Roman" w:cs="Times New Roman"/>
          <w:sz w:val="24"/>
        </w:rPr>
        <w:t xml:space="preserve">differed in groups exposed to greater social environmental </w:t>
      </w:r>
      <w:r w:rsidR="003C470C" w:rsidRPr="00D5320F">
        <w:rPr>
          <w:rFonts w:ascii="Times New Roman" w:hAnsi="Times New Roman" w:cs="Times New Roman"/>
          <w:sz w:val="24"/>
        </w:rPr>
        <w:t>stress</w:t>
      </w:r>
      <w:r w:rsidR="001D04E4" w:rsidRPr="00D5320F">
        <w:rPr>
          <w:rFonts w:ascii="Times New Roman" w:hAnsi="Times New Roman" w:cs="Times New Roman"/>
          <w:sz w:val="24"/>
        </w:rPr>
        <w:t xml:space="preserve"> (see </w:t>
      </w:r>
      <w:r w:rsidR="001D04E4" w:rsidRPr="00D5320F">
        <w:rPr>
          <w:rFonts w:ascii="Times New Roman" w:hAnsi="Times New Roman" w:cs="Times New Roman"/>
          <w:b/>
          <w:sz w:val="24"/>
        </w:rPr>
        <w:t xml:space="preserve">table </w:t>
      </w:r>
      <w:r w:rsidR="00516662" w:rsidRPr="00D5320F">
        <w:rPr>
          <w:rFonts w:ascii="Times New Roman" w:hAnsi="Times New Roman" w:cs="Times New Roman"/>
          <w:b/>
          <w:sz w:val="24"/>
        </w:rPr>
        <w:t>1</w:t>
      </w:r>
      <w:r w:rsidR="001D04E4" w:rsidRPr="00D5320F">
        <w:rPr>
          <w:rFonts w:ascii="Times New Roman" w:hAnsi="Times New Roman" w:cs="Times New Roman"/>
          <w:sz w:val="24"/>
        </w:rPr>
        <w:t xml:space="preserve"> and </w:t>
      </w:r>
      <w:r w:rsidR="001D04E4" w:rsidRPr="00D5320F">
        <w:rPr>
          <w:rFonts w:ascii="Times New Roman" w:hAnsi="Times New Roman" w:cs="Times New Roman"/>
          <w:b/>
          <w:sz w:val="24"/>
        </w:rPr>
        <w:t xml:space="preserve">figure </w:t>
      </w:r>
      <w:r w:rsidR="00516662" w:rsidRPr="00D5320F">
        <w:rPr>
          <w:rFonts w:ascii="Times New Roman" w:hAnsi="Times New Roman" w:cs="Times New Roman"/>
          <w:b/>
          <w:sz w:val="24"/>
        </w:rPr>
        <w:t>2</w:t>
      </w:r>
      <w:r w:rsidR="001D04E4" w:rsidRPr="00D5320F">
        <w:rPr>
          <w:rFonts w:ascii="Times New Roman" w:hAnsi="Times New Roman" w:cs="Times New Roman"/>
          <w:sz w:val="24"/>
        </w:rPr>
        <w:t xml:space="preserve">).  </w:t>
      </w:r>
      <w:r w:rsidR="003B62F6" w:rsidRPr="00D5320F">
        <w:rPr>
          <w:rFonts w:ascii="Times New Roman" w:hAnsi="Times New Roman" w:cs="Times New Roman"/>
          <w:sz w:val="24"/>
        </w:rPr>
        <w:t>Clusters incorporated</w:t>
      </w:r>
      <w:r w:rsidR="003C470C" w:rsidRPr="00D5320F">
        <w:rPr>
          <w:rFonts w:ascii="Times New Roman" w:hAnsi="Times New Roman" w:cs="Times New Roman"/>
          <w:sz w:val="24"/>
        </w:rPr>
        <w:t xml:space="preserve"> the </w:t>
      </w:r>
      <w:r w:rsidR="00BD0CCC" w:rsidRPr="00D5320F">
        <w:rPr>
          <w:rFonts w:ascii="Times New Roman" w:hAnsi="Times New Roman" w:cs="Times New Roman"/>
          <w:sz w:val="24"/>
        </w:rPr>
        <w:t xml:space="preserve">bilateral </w:t>
      </w:r>
      <w:r w:rsidR="003B62F6" w:rsidRPr="00D5320F">
        <w:rPr>
          <w:rFonts w:ascii="Times New Roman" w:hAnsi="Times New Roman" w:cs="Times New Roman"/>
          <w:sz w:val="24"/>
        </w:rPr>
        <w:t>amygdala</w:t>
      </w:r>
      <w:r w:rsidR="003C470C" w:rsidRPr="00D5320F">
        <w:rPr>
          <w:rFonts w:ascii="Times New Roman" w:hAnsi="Times New Roman" w:cs="Times New Roman"/>
          <w:sz w:val="24"/>
        </w:rPr>
        <w:t xml:space="preserve">, </w:t>
      </w:r>
      <w:r w:rsidR="00057DC7" w:rsidRPr="00D5320F">
        <w:rPr>
          <w:rFonts w:ascii="Times New Roman" w:hAnsi="Times New Roman" w:cs="Times New Roman"/>
          <w:sz w:val="24"/>
        </w:rPr>
        <w:t xml:space="preserve">left </w:t>
      </w:r>
      <w:r w:rsidR="00BD0CCC" w:rsidRPr="00D5320F">
        <w:rPr>
          <w:rFonts w:ascii="Times New Roman" w:hAnsi="Times New Roman" w:cs="Times New Roman"/>
          <w:sz w:val="24"/>
        </w:rPr>
        <w:t xml:space="preserve">superior frontal gyrus, </w:t>
      </w:r>
      <w:r w:rsidR="00057DC7" w:rsidRPr="00D5320F">
        <w:rPr>
          <w:rFonts w:ascii="Times New Roman" w:hAnsi="Times New Roman" w:cs="Times New Roman"/>
          <w:sz w:val="24"/>
        </w:rPr>
        <w:t xml:space="preserve">left </w:t>
      </w:r>
      <w:r w:rsidR="00BD0CCC" w:rsidRPr="00D5320F">
        <w:rPr>
          <w:rFonts w:ascii="Times New Roman" w:hAnsi="Times New Roman" w:cs="Times New Roman"/>
          <w:sz w:val="24"/>
        </w:rPr>
        <w:t xml:space="preserve">precuneus, </w:t>
      </w:r>
      <w:r w:rsidR="00057DC7" w:rsidRPr="00D5320F">
        <w:rPr>
          <w:rFonts w:ascii="Times New Roman" w:hAnsi="Times New Roman" w:cs="Times New Roman"/>
          <w:sz w:val="24"/>
        </w:rPr>
        <w:t xml:space="preserve">left </w:t>
      </w:r>
      <w:r w:rsidR="00BD0CCC" w:rsidRPr="00D5320F">
        <w:rPr>
          <w:rFonts w:ascii="Times New Roman" w:hAnsi="Times New Roman" w:cs="Times New Roman"/>
          <w:sz w:val="24"/>
        </w:rPr>
        <w:t xml:space="preserve">putamen, </w:t>
      </w:r>
      <w:r w:rsidR="00057DC7" w:rsidRPr="00D5320F">
        <w:rPr>
          <w:rFonts w:ascii="Times New Roman" w:hAnsi="Times New Roman" w:cs="Times New Roman"/>
          <w:sz w:val="24"/>
        </w:rPr>
        <w:t xml:space="preserve">left </w:t>
      </w:r>
      <w:r w:rsidR="00BD0CCC" w:rsidRPr="00D5320F">
        <w:rPr>
          <w:rFonts w:ascii="Times New Roman" w:hAnsi="Times New Roman" w:cs="Times New Roman"/>
          <w:sz w:val="24"/>
        </w:rPr>
        <w:t xml:space="preserve">thalamus, </w:t>
      </w:r>
      <w:r w:rsidR="00057DC7" w:rsidRPr="00D5320F">
        <w:rPr>
          <w:rFonts w:ascii="Times New Roman" w:hAnsi="Times New Roman" w:cs="Times New Roman"/>
          <w:sz w:val="24"/>
        </w:rPr>
        <w:t xml:space="preserve">left </w:t>
      </w:r>
      <w:r w:rsidR="00BD0CCC" w:rsidRPr="00D5320F">
        <w:rPr>
          <w:rFonts w:ascii="Times New Roman" w:hAnsi="Times New Roman" w:cs="Times New Roman"/>
          <w:sz w:val="24"/>
        </w:rPr>
        <w:t xml:space="preserve">insula and </w:t>
      </w:r>
      <w:r w:rsidR="00057DC7" w:rsidRPr="00D5320F">
        <w:rPr>
          <w:rFonts w:ascii="Times New Roman" w:hAnsi="Times New Roman" w:cs="Times New Roman"/>
          <w:sz w:val="24"/>
        </w:rPr>
        <w:t xml:space="preserve">left </w:t>
      </w:r>
      <w:r w:rsidR="00BD0CCC" w:rsidRPr="00D5320F">
        <w:rPr>
          <w:rFonts w:ascii="Times New Roman" w:hAnsi="Times New Roman" w:cs="Times New Roman"/>
          <w:sz w:val="24"/>
        </w:rPr>
        <w:t>inferior frontal gyrus</w:t>
      </w:r>
      <w:r w:rsidR="001D04E4" w:rsidRPr="00D5320F">
        <w:rPr>
          <w:rFonts w:ascii="Times New Roman" w:hAnsi="Times New Roman" w:cs="Times New Roman"/>
          <w:sz w:val="24"/>
        </w:rPr>
        <w:t xml:space="preserve">.  The cluster showing </w:t>
      </w:r>
      <w:r w:rsidR="00F6076E" w:rsidRPr="00D5320F">
        <w:rPr>
          <w:rFonts w:ascii="Times New Roman" w:hAnsi="Times New Roman" w:cs="Times New Roman"/>
          <w:sz w:val="24"/>
        </w:rPr>
        <w:t>differences in</w:t>
      </w:r>
      <w:r w:rsidR="001D04E4" w:rsidRPr="00D5320F">
        <w:rPr>
          <w:rFonts w:ascii="Times New Roman" w:hAnsi="Times New Roman" w:cs="Times New Roman"/>
          <w:sz w:val="24"/>
        </w:rPr>
        <w:t xml:space="preserve"> </w:t>
      </w:r>
      <w:r w:rsidR="007320F8" w:rsidRPr="00D5320F">
        <w:rPr>
          <w:rFonts w:ascii="Times New Roman" w:hAnsi="Times New Roman" w:cs="Times New Roman"/>
          <w:sz w:val="24"/>
        </w:rPr>
        <w:t xml:space="preserve">BOLD response </w:t>
      </w:r>
      <w:r w:rsidR="001D04E4" w:rsidRPr="00D5320F">
        <w:rPr>
          <w:rFonts w:ascii="Times New Roman" w:hAnsi="Times New Roman" w:cs="Times New Roman"/>
          <w:sz w:val="24"/>
        </w:rPr>
        <w:t xml:space="preserve">across the largest number of separate empirical studies </w:t>
      </w:r>
      <w:r w:rsidR="00057DC7" w:rsidRPr="00D5320F">
        <w:rPr>
          <w:rFonts w:ascii="Times New Roman" w:hAnsi="Times New Roman" w:cs="Times New Roman"/>
          <w:sz w:val="24"/>
        </w:rPr>
        <w:t>was</w:t>
      </w:r>
      <w:r w:rsidR="001D04E4" w:rsidRPr="00D5320F">
        <w:rPr>
          <w:rFonts w:ascii="Times New Roman" w:hAnsi="Times New Roman" w:cs="Times New Roman"/>
          <w:sz w:val="24"/>
        </w:rPr>
        <w:t xml:space="preserve"> located at the </w:t>
      </w:r>
      <w:r w:rsidR="004526EA" w:rsidRPr="00D5320F">
        <w:rPr>
          <w:rFonts w:ascii="Times New Roman" w:hAnsi="Times New Roman" w:cs="Times New Roman"/>
          <w:sz w:val="24"/>
        </w:rPr>
        <w:t xml:space="preserve">right </w:t>
      </w:r>
      <w:r w:rsidR="001D04E4" w:rsidRPr="00D5320F">
        <w:rPr>
          <w:rFonts w:ascii="Times New Roman" w:hAnsi="Times New Roman" w:cs="Times New Roman"/>
          <w:sz w:val="24"/>
        </w:rPr>
        <w:t>amygdala (</w:t>
      </w:r>
      <w:r w:rsidR="00BD0CCC" w:rsidRPr="00D5320F">
        <w:rPr>
          <w:rFonts w:ascii="Times New Roman" w:hAnsi="Times New Roman" w:cs="Times New Roman"/>
          <w:sz w:val="24"/>
        </w:rPr>
        <w:t>nine studies</w:t>
      </w:r>
      <w:r w:rsidR="001D04E4" w:rsidRPr="00D5320F">
        <w:rPr>
          <w:rFonts w:ascii="Times New Roman" w:hAnsi="Times New Roman" w:cs="Times New Roman"/>
          <w:sz w:val="24"/>
        </w:rPr>
        <w:t xml:space="preserve">).  In the </w:t>
      </w:r>
      <w:r w:rsidR="00021BB0" w:rsidRPr="00D5320F">
        <w:rPr>
          <w:rFonts w:ascii="Times New Roman" w:hAnsi="Times New Roman" w:cs="Times New Roman"/>
          <w:sz w:val="24"/>
        </w:rPr>
        <w:t xml:space="preserve">right </w:t>
      </w:r>
      <w:r w:rsidR="001D04E4" w:rsidRPr="00D5320F">
        <w:rPr>
          <w:rFonts w:ascii="Times New Roman" w:hAnsi="Times New Roman" w:cs="Times New Roman"/>
          <w:sz w:val="24"/>
        </w:rPr>
        <w:t xml:space="preserve">amygdala cluster, </w:t>
      </w:r>
      <w:r w:rsidR="0051713F" w:rsidRPr="00D5320F">
        <w:rPr>
          <w:rFonts w:ascii="Times New Roman" w:hAnsi="Times New Roman" w:cs="Times New Roman"/>
          <w:sz w:val="24"/>
        </w:rPr>
        <w:t xml:space="preserve">increased </w:t>
      </w:r>
      <w:r w:rsidR="007320F8" w:rsidRPr="00D5320F">
        <w:rPr>
          <w:rFonts w:ascii="Times New Roman" w:hAnsi="Times New Roman" w:cs="Times New Roman"/>
          <w:sz w:val="24"/>
        </w:rPr>
        <w:t xml:space="preserve">BOLD response </w:t>
      </w:r>
      <w:r w:rsidR="0051713F" w:rsidRPr="00D5320F">
        <w:rPr>
          <w:rFonts w:ascii="Times New Roman" w:hAnsi="Times New Roman" w:cs="Times New Roman"/>
          <w:sz w:val="24"/>
        </w:rPr>
        <w:t xml:space="preserve">in the risk group compared to the non-risk group was reported </w:t>
      </w:r>
      <w:r w:rsidR="00BD0CCC" w:rsidRPr="00D5320F">
        <w:rPr>
          <w:rFonts w:ascii="Times New Roman" w:hAnsi="Times New Roman" w:cs="Times New Roman"/>
          <w:sz w:val="24"/>
        </w:rPr>
        <w:t>across all studies except one</w:t>
      </w:r>
      <w:r w:rsidR="0051713F" w:rsidRPr="00D5320F">
        <w:rPr>
          <w:rFonts w:ascii="Times New Roman" w:hAnsi="Times New Roman" w:cs="Times New Roman"/>
          <w:sz w:val="24"/>
        </w:rPr>
        <w:t xml:space="preserve">.  The </w:t>
      </w:r>
      <w:r w:rsidR="00ED741C">
        <w:rPr>
          <w:rFonts w:ascii="Times New Roman" w:hAnsi="Times New Roman" w:cs="Times New Roman"/>
          <w:sz w:val="24"/>
        </w:rPr>
        <w:t>single</w:t>
      </w:r>
      <w:r w:rsidR="0051713F" w:rsidRPr="00D5320F">
        <w:rPr>
          <w:rFonts w:ascii="Times New Roman" w:hAnsi="Times New Roman" w:cs="Times New Roman"/>
          <w:sz w:val="24"/>
        </w:rPr>
        <w:t xml:space="preserve"> study</w:t>
      </w:r>
      <w:r w:rsidR="00ED741C">
        <w:rPr>
          <w:rFonts w:ascii="Times New Roman" w:hAnsi="Times New Roman" w:cs="Times New Roman"/>
          <w:sz w:val="24"/>
        </w:rPr>
        <w:t>,</w:t>
      </w:r>
      <w:r w:rsidR="0051713F" w:rsidRPr="00D5320F">
        <w:rPr>
          <w:rFonts w:ascii="Times New Roman" w:hAnsi="Times New Roman" w:cs="Times New Roman"/>
          <w:sz w:val="24"/>
        </w:rPr>
        <w:t xml:space="preserve"> by Boeker et al. (2014)</w:t>
      </w:r>
      <w:r w:rsidR="00ED741C">
        <w:rPr>
          <w:rFonts w:ascii="Times New Roman" w:hAnsi="Times New Roman" w:cs="Times New Roman"/>
          <w:sz w:val="24"/>
        </w:rPr>
        <w:t>,</w:t>
      </w:r>
      <w:r w:rsidR="0051713F" w:rsidRPr="00D5320F">
        <w:rPr>
          <w:rFonts w:ascii="Times New Roman" w:hAnsi="Times New Roman" w:cs="Times New Roman"/>
          <w:sz w:val="24"/>
        </w:rPr>
        <w:t xml:space="preserve"> which showed decreased </w:t>
      </w:r>
      <w:r w:rsidR="007320F8" w:rsidRPr="00D5320F">
        <w:rPr>
          <w:rFonts w:ascii="Times New Roman" w:hAnsi="Times New Roman" w:cs="Times New Roman"/>
          <w:sz w:val="24"/>
        </w:rPr>
        <w:t>BOLD response</w:t>
      </w:r>
      <w:r w:rsidR="0051713F" w:rsidRPr="00D5320F">
        <w:rPr>
          <w:rFonts w:ascii="Times New Roman" w:hAnsi="Times New Roman" w:cs="Times New Roman"/>
          <w:sz w:val="24"/>
        </w:rPr>
        <w:t xml:space="preserve"> may have </w:t>
      </w:r>
      <w:r w:rsidR="00727562" w:rsidRPr="00D5320F">
        <w:rPr>
          <w:rFonts w:ascii="Times New Roman" w:hAnsi="Times New Roman" w:cs="Times New Roman"/>
          <w:sz w:val="24"/>
        </w:rPr>
        <w:t xml:space="preserve">differed from the other six studies by reporting </w:t>
      </w:r>
      <w:r w:rsidR="00F6076E" w:rsidRPr="00D5320F">
        <w:rPr>
          <w:rFonts w:ascii="Times New Roman" w:hAnsi="Times New Roman" w:cs="Times New Roman"/>
          <w:sz w:val="24"/>
        </w:rPr>
        <w:t xml:space="preserve">decreased </w:t>
      </w:r>
      <w:r w:rsidR="007320F8" w:rsidRPr="00D5320F">
        <w:rPr>
          <w:rFonts w:ascii="Times New Roman" w:hAnsi="Times New Roman" w:cs="Times New Roman"/>
          <w:sz w:val="24"/>
        </w:rPr>
        <w:t>BOLD response</w:t>
      </w:r>
      <w:r w:rsidR="00727562" w:rsidRPr="00D5320F">
        <w:rPr>
          <w:rFonts w:ascii="Times New Roman" w:hAnsi="Times New Roman" w:cs="Times New Roman"/>
          <w:sz w:val="24"/>
        </w:rPr>
        <w:t xml:space="preserve"> in this region during reward anticipation (a happy face symbol indicating a reward), rather than presentation of overt emotional stimuli (emotional faces, </w:t>
      </w:r>
      <w:r w:rsidR="00BD0CCC" w:rsidRPr="00D5320F">
        <w:rPr>
          <w:rFonts w:ascii="Times New Roman" w:hAnsi="Times New Roman" w:cs="Times New Roman"/>
          <w:sz w:val="24"/>
        </w:rPr>
        <w:t>social stress, pleasant music).</w:t>
      </w:r>
    </w:p>
    <w:p w:rsidR="001D04E4" w:rsidRPr="00D5320F" w:rsidRDefault="001D04E4" w:rsidP="00435905">
      <w:pPr>
        <w:spacing w:line="360" w:lineRule="auto"/>
        <w:rPr>
          <w:rFonts w:ascii="Times New Roman" w:hAnsi="Times New Roman" w:cs="Times New Roman"/>
          <w:sz w:val="24"/>
        </w:rPr>
      </w:pPr>
    </w:p>
    <w:p w:rsidR="0051713F" w:rsidRPr="00D5320F" w:rsidRDefault="001D04E4" w:rsidP="00435905">
      <w:pPr>
        <w:spacing w:line="360" w:lineRule="auto"/>
        <w:rPr>
          <w:rFonts w:ascii="Times New Roman" w:hAnsi="Times New Roman" w:cs="Times New Roman"/>
          <w:sz w:val="24"/>
        </w:rPr>
      </w:pPr>
      <w:r w:rsidRPr="00D5320F">
        <w:rPr>
          <w:rFonts w:ascii="Times New Roman" w:hAnsi="Times New Roman" w:cs="Times New Roman"/>
          <w:sz w:val="24"/>
        </w:rPr>
        <w:t xml:space="preserve">Given </w:t>
      </w:r>
      <w:r w:rsidR="004526EA" w:rsidRPr="00D5320F">
        <w:rPr>
          <w:rFonts w:ascii="Times New Roman" w:hAnsi="Times New Roman" w:cs="Times New Roman"/>
          <w:sz w:val="24"/>
        </w:rPr>
        <w:t xml:space="preserve">that </w:t>
      </w:r>
      <w:r w:rsidR="007E6942" w:rsidRPr="00D5320F">
        <w:rPr>
          <w:rFonts w:ascii="Times New Roman" w:hAnsi="Times New Roman" w:cs="Times New Roman"/>
          <w:sz w:val="24"/>
        </w:rPr>
        <w:t>13</w:t>
      </w:r>
      <w:r w:rsidR="0051713F" w:rsidRPr="00D5320F">
        <w:rPr>
          <w:rFonts w:ascii="Times New Roman" w:hAnsi="Times New Roman" w:cs="Times New Roman"/>
          <w:sz w:val="24"/>
        </w:rPr>
        <w:t xml:space="preserve"> of the </w:t>
      </w:r>
      <w:r w:rsidR="00BD0CCC" w:rsidRPr="00D5320F">
        <w:rPr>
          <w:rFonts w:ascii="Times New Roman" w:hAnsi="Times New Roman" w:cs="Times New Roman"/>
          <w:sz w:val="24"/>
        </w:rPr>
        <w:t>34</w:t>
      </w:r>
      <w:r w:rsidR="0051713F" w:rsidRPr="00D5320F">
        <w:rPr>
          <w:rFonts w:ascii="Times New Roman" w:hAnsi="Times New Roman" w:cs="Times New Roman"/>
          <w:sz w:val="24"/>
        </w:rPr>
        <w:t xml:space="preserve"> studies reviewed included patient participants, and in one case, combat </w:t>
      </w:r>
      <w:r w:rsidR="00F23783" w:rsidRPr="00D5320F">
        <w:rPr>
          <w:rFonts w:ascii="Times New Roman" w:hAnsi="Times New Roman" w:cs="Times New Roman"/>
          <w:sz w:val="24"/>
        </w:rPr>
        <w:t>veterans</w:t>
      </w:r>
      <w:r w:rsidR="0051713F" w:rsidRPr="00D5320F">
        <w:rPr>
          <w:rFonts w:ascii="Times New Roman" w:hAnsi="Times New Roman" w:cs="Times New Roman"/>
          <w:sz w:val="24"/>
        </w:rPr>
        <w:t xml:space="preserve">, we re-ran the ALE meta-analysis on the </w:t>
      </w:r>
      <w:r w:rsidR="00BD0CCC" w:rsidRPr="00D5320F">
        <w:rPr>
          <w:rFonts w:ascii="Times New Roman" w:hAnsi="Times New Roman" w:cs="Times New Roman"/>
          <w:sz w:val="24"/>
        </w:rPr>
        <w:t>21</w:t>
      </w:r>
      <w:r w:rsidR="0051713F" w:rsidRPr="00D5320F">
        <w:rPr>
          <w:rFonts w:ascii="Times New Roman" w:hAnsi="Times New Roman" w:cs="Times New Roman"/>
          <w:sz w:val="24"/>
        </w:rPr>
        <w:t xml:space="preserve"> studies that only included healthy civilian </w:t>
      </w:r>
      <w:r w:rsidR="00ED741C">
        <w:rPr>
          <w:rFonts w:ascii="Times New Roman" w:hAnsi="Times New Roman" w:cs="Times New Roman"/>
          <w:sz w:val="24"/>
        </w:rPr>
        <w:t>participants</w:t>
      </w:r>
      <w:r w:rsidR="007E6942" w:rsidRPr="00D5320F">
        <w:rPr>
          <w:rFonts w:ascii="Times New Roman" w:hAnsi="Times New Roman" w:cs="Times New Roman"/>
          <w:sz w:val="24"/>
        </w:rPr>
        <w:t xml:space="preserve"> (1099 participants)</w:t>
      </w:r>
      <w:r w:rsidR="0051713F" w:rsidRPr="00D5320F">
        <w:rPr>
          <w:rFonts w:ascii="Times New Roman" w:hAnsi="Times New Roman" w:cs="Times New Roman"/>
          <w:sz w:val="24"/>
        </w:rPr>
        <w:t xml:space="preserve">.  </w:t>
      </w:r>
      <w:r w:rsidR="007E6942" w:rsidRPr="00D5320F">
        <w:rPr>
          <w:rFonts w:ascii="Times New Roman" w:hAnsi="Times New Roman" w:cs="Times New Roman"/>
          <w:sz w:val="24"/>
        </w:rPr>
        <w:t>Clusters incorporating the amygdala, thalamus and insula,</w:t>
      </w:r>
      <w:r w:rsidR="0051713F" w:rsidRPr="00D5320F">
        <w:rPr>
          <w:rFonts w:ascii="Times New Roman" w:hAnsi="Times New Roman" w:cs="Times New Roman"/>
          <w:sz w:val="24"/>
        </w:rPr>
        <w:t xml:space="preserve"> identified in the first part of our analysis</w:t>
      </w:r>
      <w:r w:rsidR="007E6942" w:rsidRPr="00D5320F">
        <w:rPr>
          <w:rFonts w:ascii="Times New Roman" w:hAnsi="Times New Roman" w:cs="Times New Roman"/>
          <w:sz w:val="24"/>
        </w:rPr>
        <w:t>,</w:t>
      </w:r>
      <w:r w:rsidR="0051713F" w:rsidRPr="00D5320F">
        <w:rPr>
          <w:rFonts w:ascii="Times New Roman" w:hAnsi="Times New Roman" w:cs="Times New Roman"/>
          <w:sz w:val="24"/>
        </w:rPr>
        <w:t xml:space="preserve"> again showed significant differences</w:t>
      </w:r>
      <w:r w:rsidR="00315998" w:rsidRPr="00D5320F">
        <w:rPr>
          <w:rFonts w:ascii="Times New Roman" w:hAnsi="Times New Roman" w:cs="Times New Roman"/>
          <w:sz w:val="24"/>
        </w:rPr>
        <w:t xml:space="preserve"> </w:t>
      </w:r>
      <w:r w:rsidR="00F14DAF">
        <w:rPr>
          <w:rFonts w:ascii="Times New Roman" w:hAnsi="Times New Roman" w:cs="Times New Roman"/>
          <w:sz w:val="24"/>
        </w:rPr>
        <w:t xml:space="preserve">in BOLD response </w:t>
      </w:r>
      <w:r w:rsidR="00315998" w:rsidRPr="00D5320F">
        <w:rPr>
          <w:rFonts w:ascii="Times New Roman" w:hAnsi="Times New Roman" w:cs="Times New Roman"/>
          <w:sz w:val="24"/>
        </w:rPr>
        <w:t xml:space="preserve">(and in the same </w:t>
      </w:r>
      <w:r w:rsidR="00F23783" w:rsidRPr="00D5320F">
        <w:rPr>
          <w:rFonts w:ascii="Times New Roman" w:hAnsi="Times New Roman" w:cs="Times New Roman"/>
          <w:sz w:val="24"/>
        </w:rPr>
        <w:t>direction</w:t>
      </w:r>
      <w:r w:rsidR="00315998" w:rsidRPr="00D5320F">
        <w:rPr>
          <w:rFonts w:ascii="Times New Roman" w:hAnsi="Times New Roman" w:cs="Times New Roman"/>
          <w:sz w:val="24"/>
        </w:rPr>
        <w:t xml:space="preserve">) based on a comparison of participants with a history of high versus low environmental stress (see </w:t>
      </w:r>
      <w:r w:rsidR="00315998" w:rsidRPr="00D5320F">
        <w:rPr>
          <w:rFonts w:ascii="Times New Roman" w:hAnsi="Times New Roman" w:cs="Times New Roman"/>
          <w:b/>
          <w:sz w:val="24"/>
        </w:rPr>
        <w:t xml:space="preserve">table </w:t>
      </w:r>
      <w:r w:rsidR="00516662" w:rsidRPr="00D5320F">
        <w:rPr>
          <w:rFonts w:ascii="Times New Roman" w:hAnsi="Times New Roman" w:cs="Times New Roman"/>
          <w:b/>
          <w:sz w:val="24"/>
        </w:rPr>
        <w:t>2</w:t>
      </w:r>
      <w:r w:rsidR="00315998" w:rsidRPr="00D5320F">
        <w:rPr>
          <w:rFonts w:ascii="Times New Roman" w:hAnsi="Times New Roman" w:cs="Times New Roman"/>
          <w:sz w:val="24"/>
        </w:rPr>
        <w:t xml:space="preserve"> and </w:t>
      </w:r>
      <w:r w:rsidR="00315998" w:rsidRPr="00D5320F">
        <w:rPr>
          <w:rFonts w:ascii="Times New Roman" w:hAnsi="Times New Roman" w:cs="Times New Roman"/>
          <w:b/>
          <w:sz w:val="24"/>
        </w:rPr>
        <w:t>figure 3</w:t>
      </w:r>
      <w:r w:rsidR="00315998" w:rsidRPr="00D5320F">
        <w:rPr>
          <w:rFonts w:ascii="Times New Roman" w:hAnsi="Times New Roman" w:cs="Times New Roman"/>
          <w:sz w:val="24"/>
        </w:rPr>
        <w:t xml:space="preserve">).  The most consistent differences </w:t>
      </w:r>
      <w:r w:rsidR="00F13944" w:rsidRPr="00D5320F">
        <w:rPr>
          <w:rFonts w:ascii="Times New Roman" w:hAnsi="Times New Roman" w:cs="Times New Roman"/>
          <w:sz w:val="24"/>
        </w:rPr>
        <w:t xml:space="preserve">in BOLD response </w:t>
      </w:r>
      <w:r w:rsidR="00315998" w:rsidRPr="00D5320F">
        <w:rPr>
          <w:rFonts w:ascii="Times New Roman" w:hAnsi="Times New Roman" w:cs="Times New Roman"/>
          <w:sz w:val="24"/>
        </w:rPr>
        <w:t>were again observed for the right amygdala (</w:t>
      </w:r>
      <w:r w:rsidR="007E6942" w:rsidRPr="00D5320F">
        <w:rPr>
          <w:rFonts w:ascii="Times New Roman" w:hAnsi="Times New Roman" w:cs="Times New Roman"/>
          <w:sz w:val="24"/>
        </w:rPr>
        <w:t>seven studies).</w:t>
      </w:r>
    </w:p>
    <w:p w:rsidR="001D04E4" w:rsidRPr="00D5320F" w:rsidRDefault="001D04E4" w:rsidP="00435905">
      <w:pPr>
        <w:spacing w:line="360" w:lineRule="auto"/>
        <w:rPr>
          <w:rFonts w:ascii="Times New Roman" w:hAnsi="Times New Roman" w:cs="Times New Roman"/>
          <w:sz w:val="24"/>
        </w:rPr>
      </w:pPr>
    </w:p>
    <w:p w:rsidR="001D04E4" w:rsidRPr="00D5320F" w:rsidRDefault="001D04E4" w:rsidP="00435905">
      <w:pPr>
        <w:spacing w:line="360" w:lineRule="auto"/>
        <w:jc w:val="center"/>
        <w:rPr>
          <w:rFonts w:ascii="Times New Roman" w:hAnsi="Times New Roman" w:cs="Times New Roman"/>
          <w:sz w:val="24"/>
        </w:rPr>
      </w:pPr>
      <w:r w:rsidRPr="00D5320F">
        <w:rPr>
          <w:rFonts w:ascii="Times New Roman" w:hAnsi="Times New Roman" w:cs="Times New Roman"/>
          <w:sz w:val="24"/>
        </w:rPr>
        <w:lastRenderedPageBreak/>
        <w:t xml:space="preserve">&gt;&gt; Table </w:t>
      </w:r>
      <w:r w:rsidR="00E12CFF" w:rsidRPr="00D5320F">
        <w:rPr>
          <w:rFonts w:ascii="Times New Roman" w:hAnsi="Times New Roman" w:cs="Times New Roman"/>
          <w:sz w:val="24"/>
        </w:rPr>
        <w:t>1</w:t>
      </w:r>
      <w:r w:rsidRPr="00D5320F">
        <w:rPr>
          <w:rFonts w:ascii="Times New Roman" w:hAnsi="Times New Roman" w:cs="Times New Roman"/>
          <w:sz w:val="24"/>
        </w:rPr>
        <w:t xml:space="preserve"> &lt;&lt;</w:t>
      </w:r>
    </w:p>
    <w:p w:rsidR="00E12CFF" w:rsidRPr="00D5320F" w:rsidRDefault="001D04E4" w:rsidP="00E12CFF">
      <w:pPr>
        <w:spacing w:line="360" w:lineRule="auto"/>
        <w:jc w:val="center"/>
        <w:rPr>
          <w:rFonts w:ascii="Times New Roman" w:hAnsi="Times New Roman" w:cs="Times New Roman"/>
          <w:sz w:val="24"/>
        </w:rPr>
      </w:pPr>
      <w:r w:rsidRPr="00D5320F">
        <w:rPr>
          <w:rFonts w:ascii="Times New Roman" w:hAnsi="Times New Roman" w:cs="Times New Roman"/>
          <w:sz w:val="24"/>
        </w:rPr>
        <w:t xml:space="preserve">&gt;&gt; Table </w:t>
      </w:r>
      <w:r w:rsidR="00E12CFF" w:rsidRPr="00D5320F">
        <w:rPr>
          <w:rFonts w:ascii="Times New Roman" w:hAnsi="Times New Roman" w:cs="Times New Roman"/>
          <w:sz w:val="24"/>
        </w:rPr>
        <w:t>2</w:t>
      </w:r>
      <w:r w:rsidRPr="00D5320F">
        <w:rPr>
          <w:rFonts w:ascii="Times New Roman" w:hAnsi="Times New Roman" w:cs="Times New Roman"/>
          <w:sz w:val="24"/>
        </w:rPr>
        <w:t xml:space="preserve"> &lt;&lt;</w:t>
      </w:r>
    </w:p>
    <w:p w:rsidR="001D04E4" w:rsidRPr="00D5320F" w:rsidRDefault="001D04E4" w:rsidP="00435905">
      <w:pPr>
        <w:spacing w:line="360" w:lineRule="auto"/>
        <w:jc w:val="center"/>
        <w:rPr>
          <w:rFonts w:ascii="Times New Roman" w:hAnsi="Times New Roman" w:cs="Times New Roman"/>
          <w:sz w:val="24"/>
        </w:rPr>
      </w:pPr>
      <w:r w:rsidRPr="00D5320F">
        <w:rPr>
          <w:rFonts w:ascii="Times New Roman" w:hAnsi="Times New Roman" w:cs="Times New Roman"/>
          <w:sz w:val="24"/>
        </w:rPr>
        <w:t>&gt;&gt; Figure 2 &lt;&lt;</w:t>
      </w:r>
    </w:p>
    <w:p w:rsidR="001D04E4" w:rsidRPr="00D5320F" w:rsidRDefault="001D04E4" w:rsidP="00435905">
      <w:pPr>
        <w:spacing w:line="360" w:lineRule="auto"/>
        <w:jc w:val="center"/>
        <w:rPr>
          <w:rFonts w:ascii="Times New Roman" w:hAnsi="Times New Roman" w:cs="Times New Roman"/>
          <w:sz w:val="24"/>
        </w:rPr>
      </w:pPr>
      <w:r w:rsidRPr="00D5320F">
        <w:rPr>
          <w:rFonts w:ascii="Times New Roman" w:hAnsi="Times New Roman" w:cs="Times New Roman"/>
          <w:sz w:val="24"/>
        </w:rPr>
        <w:t>&gt;&gt;Figure 3 &lt;&lt;</w:t>
      </w:r>
    </w:p>
    <w:p w:rsidR="00315998" w:rsidRPr="00D5320F" w:rsidRDefault="00315998" w:rsidP="00435905">
      <w:pPr>
        <w:spacing w:line="360" w:lineRule="auto"/>
        <w:rPr>
          <w:rFonts w:ascii="Times New Roman" w:hAnsi="Times New Roman" w:cs="Times New Roman"/>
          <w:sz w:val="24"/>
        </w:rPr>
      </w:pPr>
    </w:p>
    <w:p w:rsidR="005F594D" w:rsidRPr="00D5320F" w:rsidRDefault="005F594D" w:rsidP="005F594D">
      <w:pPr>
        <w:spacing w:line="360" w:lineRule="auto"/>
        <w:rPr>
          <w:rFonts w:ascii="Times New Roman" w:hAnsi="Times New Roman" w:cs="Times New Roman"/>
          <w:b/>
          <w:sz w:val="24"/>
        </w:rPr>
      </w:pPr>
      <w:r w:rsidRPr="00D5320F">
        <w:rPr>
          <w:rFonts w:ascii="Times New Roman" w:hAnsi="Times New Roman" w:cs="Times New Roman"/>
          <w:b/>
          <w:sz w:val="24"/>
        </w:rPr>
        <w:t>ALE meta-analysis results - children/adolescent studies</w:t>
      </w:r>
    </w:p>
    <w:p w:rsidR="005F594D" w:rsidRPr="00D5320F" w:rsidRDefault="00057DC7" w:rsidP="00435905">
      <w:pPr>
        <w:spacing w:line="360" w:lineRule="auto"/>
        <w:rPr>
          <w:rFonts w:ascii="Times New Roman" w:hAnsi="Times New Roman" w:cs="Times New Roman"/>
          <w:sz w:val="24"/>
        </w:rPr>
      </w:pPr>
      <w:r w:rsidRPr="00D5320F">
        <w:rPr>
          <w:rFonts w:ascii="Times New Roman" w:hAnsi="Times New Roman" w:cs="Times New Roman"/>
          <w:sz w:val="24"/>
        </w:rPr>
        <w:t xml:space="preserve">Analysis of </w:t>
      </w:r>
      <w:r w:rsidR="00B63D7F" w:rsidRPr="00D5320F">
        <w:rPr>
          <w:rFonts w:ascii="Times New Roman" w:hAnsi="Times New Roman" w:cs="Times New Roman"/>
          <w:sz w:val="24"/>
        </w:rPr>
        <w:t>21</w:t>
      </w:r>
      <w:r w:rsidRPr="00D5320F">
        <w:rPr>
          <w:rFonts w:ascii="Times New Roman" w:hAnsi="Times New Roman" w:cs="Times New Roman"/>
          <w:sz w:val="24"/>
        </w:rPr>
        <w:t xml:space="preserve"> studies examining children/adolescents (mean age &lt;18 years; 13</w:t>
      </w:r>
      <w:r w:rsidR="0038416B">
        <w:rPr>
          <w:rFonts w:ascii="Times New Roman" w:hAnsi="Times New Roman" w:cs="Times New Roman"/>
          <w:sz w:val="24"/>
        </w:rPr>
        <w:t>41</w:t>
      </w:r>
      <w:r w:rsidRPr="00D5320F">
        <w:rPr>
          <w:rFonts w:ascii="Times New Roman" w:hAnsi="Times New Roman" w:cs="Times New Roman"/>
          <w:sz w:val="24"/>
        </w:rPr>
        <w:t xml:space="preserve"> participants) revealed </w:t>
      </w:r>
      <w:r w:rsidR="00D5320F" w:rsidRPr="00D5320F">
        <w:rPr>
          <w:rFonts w:ascii="Times New Roman" w:hAnsi="Times New Roman" w:cs="Times New Roman"/>
          <w:sz w:val="24"/>
        </w:rPr>
        <w:t>six</w:t>
      </w:r>
      <w:r w:rsidRPr="00D5320F">
        <w:rPr>
          <w:rFonts w:ascii="Times New Roman" w:hAnsi="Times New Roman" w:cs="Times New Roman"/>
          <w:sz w:val="24"/>
        </w:rPr>
        <w:t xml:space="preserve"> clusters showing significant overlap between studies, incorporating the bilateral amygdala, left superior temporal gyr</w:t>
      </w:r>
      <w:r w:rsidR="00D62711" w:rsidRPr="00D5320F">
        <w:rPr>
          <w:rFonts w:ascii="Times New Roman" w:hAnsi="Times New Roman" w:cs="Times New Roman"/>
          <w:sz w:val="24"/>
        </w:rPr>
        <w:t xml:space="preserve">us, right middle temporal gyrus, </w:t>
      </w:r>
      <w:r w:rsidRPr="00D5320F">
        <w:rPr>
          <w:rFonts w:ascii="Times New Roman" w:hAnsi="Times New Roman" w:cs="Times New Roman"/>
          <w:sz w:val="24"/>
        </w:rPr>
        <w:t>right cerebellum</w:t>
      </w:r>
      <w:r w:rsidR="00516662" w:rsidRPr="00D5320F">
        <w:rPr>
          <w:rFonts w:ascii="Times New Roman" w:hAnsi="Times New Roman" w:cs="Times New Roman"/>
          <w:sz w:val="24"/>
        </w:rPr>
        <w:t xml:space="preserve"> </w:t>
      </w:r>
      <w:r w:rsidR="00D62711" w:rsidRPr="00D5320F">
        <w:rPr>
          <w:rFonts w:ascii="Times New Roman" w:hAnsi="Times New Roman" w:cs="Times New Roman"/>
          <w:sz w:val="24"/>
        </w:rPr>
        <w:t xml:space="preserve">and right thalamus </w:t>
      </w:r>
      <w:r w:rsidR="00516662" w:rsidRPr="00D5320F">
        <w:rPr>
          <w:rFonts w:ascii="Times New Roman" w:hAnsi="Times New Roman" w:cs="Times New Roman"/>
          <w:sz w:val="24"/>
        </w:rPr>
        <w:t xml:space="preserve">(see </w:t>
      </w:r>
      <w:r w:rsidR="00516662" w:rsidRPr="00D5320F">
        <w:rPr>
          <w:rFonts w:ascii="Times New Roman" w:hAnsi="Times New Roman" w:cs="Times New Roman"/>
          <w:b/>
          <w:sz w:val="24"/>
        </w:rPr>
        <w:t>table 3</w:t>
      </w:r>
      <w:r w:rsidR="00516662" w:rsidRPr="00D5320F">
        <w:rPr>
          <w:rFonts w:ascii="Times New Roman" w:hAnsi="Times New Roman" w:cs="Times New Roman"/>
          <w:sz w:val="24"/>
        </w:rPr>
        <w:t xml:space="preserve"> and </w:t>
      </w:r>
      <w:r w:rsidR="00516662" w:rsidRPr="00D5320F">
        <w:rPr>
          <w:rFonts w:ascii="Times New Roman" w:hAnsi="Times New Roman" w:cs="Times New Roman"/>
          <w:b/>
          <w:sz w:val="24"/>
        </w:rPr>
        <w:t>figure 4</w:t>
      </w:r>
      <w:r w:rsidR="00516662" w:rsidRPr="00D5320F">
        <w:rPr>
          <w:rFonts w:ascii="Times New Roman" w:hAnsi="Times New Roman" w:cs="Times New Roman"/>
          <w:sz w:val="24"/>
        </w:rPr>
        <w:t>)</w:t>
      </w:r>
      <w:r w:rsidRPr="00D5320F">
        <w:rPr>
          <w:rFonts w:ascii="Times New Roman" w:hAnsi="Times New Roman" w:cs="Times New Roman"/>
          <w:sz w:val="24"/>
        </w:rPr>
        <w:t>.</w:t>
      </w:r>
      <w:r w:rsidRPr="00D5320F">
        <w:t xml:space="preserve"> </w:t>
      </w:r>
      <w:r w:rsidRPr="00D5320F">
        <w:rPr>
          <w:rFonts w:ascii="Times New Roman" w:hAnsi="Times New Roman" w:cs="Times New Roman"/>
          <w:sz w:val="24"/>
        </w:rPr>
        <w:t xml:space="preserve">The cluster showing </w:t>
      </w:r>
      <w:r w:rsidR="00052A8F" w:rsidRPr="00D5320F">
        <w:rPr>
          <w:rFonts w:ascii="Times New Roman" w:hAnsi="Times New Roman" w:cs="Times New Roman"/>
          <w:sz w:val="24"/>
        </w:rPr>
        <w:t>differences in</w:t>
      </w:r>
      <w:r w:rsidRPr="00D5320F">
        <w:rPr>
          <w:rFonts w:ascii="Times New Roman" w:hAnsi="Times New Roman" w:cs="Times New Roman"/>
          <w:sz w:val="24"/>
        </w:rPr>
        <w:t xml:space="preserve"> </w:t>
      </w:r>
      <w:r w:rsidR="007320F8" w:rsidRPr="00D5320F">
        <w:rPr>
          <w:rFonts w:ascii="Times New Roman" w:hAnsi="Times New Roman" w:cs="Times New Roman"/>
          <w:sz w:val="24"/>
        </w:rPr>
        <w:t>BOLD response</w:t>
      </w:r>
      <w:r w:rsidRPr="00D5320F">
        <w:rPr>
          <w:rFonts w:ascii="Times New Roman" w:hAnsi="Times New Roman" w:cs="Times New Roman"/>
          <w:sz w:val="24"/>
        </w:rPr>
        <w:t xml:space="preserve"> across the largest number of separate empirical studies was located at the right amygdala (eight studies).  Across all eight studies, the high risk group showed increased amygdala </w:t>
      </w:r>
      <w:r w:rsidR="007320F8" w:rsidRPr="00D5320F">
        <w:rPr>
          <w:rFonts w:ascii="Times New Roman" w:hAnsi="Times New Roman" w:cs="Times New Roman"/>
          <w:sz w:val="24"/>
        </w:rPr>
        <w:t>BOLD response</w:t>
      </w:r>
      <w:r w:rsidRPr="00D5320F">
        <w:rPr>
          <w:rFonts w:ascii="Times New Roman" w:hAnsi="Times New Roman" w:cs="Times New Roman"/>
          <w:sz w:val="24"/>
        </w:rPr>
        <w:t xml:space="preserve"> compared to the low risk group.</w:t>
      </w:r>
    </w:p>
    <w:p w:rsidR="00E12CFF" w:rsidRPr="00D5320F" w:rsidRDefault="00E12CFF" w:rsidP="00435905">
      <w:pPr>
        <w:spacing w:line="360" w:lineRule="auto"/>
        <w:rPr>
          <w:rFonts w:ascii="Times New Roman" w:hAnsi="Times New Roman" w:cs="Times New Roman"/>
          <w:sz w:val="24"/>
        </w:rPr>
      </w:pPr>
    </w:p>
    <w:p w:rsidR="00E12CFF" w:rsidRPr="00D5320F" w:rsidRDefault="00E12CFF" w:rsidP="00E12CFF">
      <w:pPr>
        <w:spacing w:line="360" w:lineRule="auto"/>
        <w:jc w:val="center"/>
        <w:rPr>
          <w:rFonts w:ascii="Times New Roman" w:hAnsi="Times New Roman" w:cs="Times New Roman"/>
          <w:sz w:val="24"/>
        </w:rPr>
      </w:pPr>
      <w:r w:rsidRPr="00D5320F">
        <w:rPr>
          <w:rFonts w:ascii="Times New Roman" w:hAnsi="Times New Roman" w:cs="Times New Roman"/>
          <w:sz w:val="24"/>
        </w:rPr>
        <w:t>&gt;&gt; Table 3 &lt;&lt;</w:t>
      </w:r>
    </w:p>
    <w:p w:rsidR="00E12CFF" w:rsidRPr="00D5320F" w:rsidRDefault="00E12CFF" w:rsidP="00E12CFF">
      <w:pPr>
        <w:spacing w:line="360" w:lineRule="auto"/>
        <w:jc w:val="center"/>
        <w:rPr>
          <w:rFonts w:ascii="Times New Roman" w:hAnsi="Times New Roman" w:cs="Times New Roman"/>
          <w:sz w:val="24"/>
        </w:rPr>
      </w:pPr>
      <w:r w:rsidRPr="00D5320F">
        <w:rPr>
          <w:rFonts w:ascii="Times New Roman" w:hAnsi="Times New Roman" w:cs="Times New Roman"/>
          <w:sz w:val="24"/>
        </w:rPr>
        <w:t>&gt;&gt; Figure 4 &lt;&lt;</w:t>
      </w:r>
    </w:p>
    <w:p w:rsidR="00057DC7" w:rsidRPr="00D5320F" w:rsidRDefault="00057DC7" w:rsidP="00435905">
      <w:pPr>
        <w:spacing w:line="360" w:lineRule="auto"/>
        <w:rPr>
          <w:rFonts w:ascii="Times New Roman" w:hAnsi="Times New Roman" w:cs="Times New Roman"/>
          <w:sz w:val="24"/>
        </w:rPr>
      </w:pPr>
    </w:p>
    <w:p w:rsidR="00057DC7" w:rsidRPr="00D5320F" w:rsidRDefault="00057DC7" w:rsidP="00057DC7">
      <w:pPr>
        <w:spacing w:line="360" w:lineRule="auto"/>
        <w:rPr>
          <w:rFonts w:ascii="Times New Roman" w:hAnsi="Times New Roman" w:cs="Times New Roman"/>
          <w:b/>
          <w:sz w:val="24"/>
        </w:rPr>
      </w:pPr>
      <w:r w:rsidRPr="00D5320F">
        <w:rPr>
          <w:rFonts w:ascii="Times New Roman" w:hAnsi="Times New Roman" w:cs="Times New Roman"/>
          <w:b/>
          <w:sz w:val="24"/>
        </w:rPr>
        <w:t>ALE meta-analysis results - contrast between adult studies and children/adolescent studies</w:t>
      </w:r>
    </w:p>
    <w:p w:rsidR="00057DC7" w:rsidRPr="00D5320F" w:rsidRDefault="00057DC7" w:rsidP="00057DC7">
      <w:pPr>
        <w:spacing w:line="360" w:lineRule="auto"/>
        <w:rPr>
          <w:rFonts w:ascii="Times New Roman" w:hAnsi="Times New Roman" w:cs="Times New Roman"/>
          <w:sz w:val="24"/>
        </w:rPr>
      </w:pPr>
      <w:r w:rsidRPr="00D5320F">
        <w:rPr>
          <w:rFonts w:ascii="Times New Roman" w:hAnsi="Times New Roman" w:cs="Times New Roman"/>
          <w:sz w:val="24"/>
        </w:rPr>
        <w:t>Contrast analysis comparing sets of foci for the adult studies and children/adolescent studies revealed no statistically significant differences.</w:t>
      </w:r>
    </w:p>
    <w:p w:rsidR="005F594D" w:rsidRPr="00AD3B05" w:rsidRDefault="005F594D" w:rsidP="00435905">
      <w:pPr>
        <w:spacing w:line="360" w:lineRule="auto"/>
        <w:rPr>
          <w:rFonts w:ascii="Times New Roman" w:hAnsi="Times New Roman" w:cs="Times New Roman"/>
          <w:sz w:val="24"/>
        </w:rPr>
      </w:pPr>
    </w:p>
    <w:p w:rsidR="001D04E4" w:rsidRPr="005A0F35" w:rsidRDefault="001D04E4" w:rsidP="00435905">
      <w:pPr>
        <w:spacing w:line="360" w:lineRule="auto"/>
        <w:rPr>
          <w:rFonts w:ascii="Times New Roman" w:hAnsi="Times New Roman" w:cs="Times New Roman"/>
          <w:sz w:val="24"/>
        </w:rPr>
      </w:pPr>
      <w:r w:rsidRPr="005A0F35">
        <w:rPr>
          <w:rFonts w:ascii="Times New Roman" w:hAnsi="Times New Roman" w:cs="Times New Roman"/>
          <w:b/>
          <w:sz w:val="24"/>
        </w:rPr>
        <w:t>Discussion</w:t>
      </w:r>
    </w:p>
    <w:p w:rsidR="001D04E4" w:rsidRPr="005A0F35" w:rsidRDefault="001D04E4" w:rsidP="00435905">
      <w:pPr>
        <w:spacing w:line="360" w:lineRule="auto"/>
        <w:rPr>
          <w:rFonts w:ascii="Times New Roman" w:hAnsi="Times New Roman" w:cs="Times New Roman"/>
          <w:sz w:val="24"/>
        </w:rPr>
      </w:pPr>
      <w:r w:rsidRPr="005A0F35">
        <w:rPr>
          <w:rFonts w:ascii="Times New Roman" w:hAnsi="Times New Roman" w:cs="Times New Roman"/>
          <w:sz w:val="24"/>
        </w:rPr>
        <w:t xml:space="preserve">This study used ALE meta-analysis to investigate whether </w:t>
      </w:r>
      <w:r w:rsidR="00315998" w:rsidRPr="005A0F35">
        <w:rPr>
          <w:rFonts w:ascii="Times New Roman" w:hAnsi="Times New Roman" w:cs="Times New Roman"/>
          <w:sz w:val="24"/>
        </w:rPr>
        <w:t>the neural effects</w:t>
      </w:r>
      <w:r w:rsidRPr="005A0F35">
        <w:rPr>
          <w:rFonts w:ascii="Times New Roman" w:hAnsi="Times New Roman" w:cs="Times New Roman"/>
          <w:sz w:val="24"/>
        </w:rPr>
        <w:t xml:space="preserve"> of social environmental </w:t>
      </w:r>
      <w:r w:rsidR="004526EA" w:rsidRPr="005A0F35">
        <w:rPr>
          <w:rFonts w:ascii="Times New Roman" w:hAnsi="Times New Roman" w:cs="Times New Roman"/>
          <w:sz w:val="24"/>
        </w:rPr>
        <w:t>stress</w:t>
      </w:r>
      <w:r w:rsidRPr="005A0F35">
        <w:rPr>
          <w:rFonts w:ascii="Times New Roman" w:hAnsi="Times New Roman" w:cs="Times New Roman"/>
          <w:sz w:val="24"/>
        </w:rPr>
        <w:t xml:space="preserve"> </w:t>
      </w:r>
      <w:r w:rsidR="00315998" w:rsidRPr="005A0F35">
        <w:rPr>
          <w:rFonts w:ascii="Times New Roman" w:hAnsi="Times New Roman" w:cs="Times New Roman"/>
          <w:sz w:val="24"/>
        </w:rPr>
        <w:t>were consistent and reproducible based on fMRI studies to date.  Based on this analysis, b</w:t>
      </w:r>
      <w:r w:rsidRPr="005A0F35">
        <w:rPr>
          <w:rFonts w:ascii="Times New Roman" w:hAnsi="Times New Roman" w:cs="Times New Roman"/>
          <w:sz w:val="24"/>
        </w:rPr>
        <w:t xml:space="preserve">rain regions including the right amygdala showed </w:t>
      </w:r>
      <w:r w:rsidR="00315998" w:rsidRPr="005A0F35">
        <w:rPr>
          <w:rFonts w:ascii="Times New Roman" w:hAnsi="Times New Roman" w:cs="Times New Roman"/>
          <w:sz w:val="24"/>
        </w:rPr>
        <w:t xml:space="preserve">a consistent pattern of </w:t>
      </w:r>
      <w:r w:rsidR="00315998" w:rsidRPr="005A0F35">
        <w:rPr>
          <w:rFonts w:ascii="Times New Roman" w:hAnsi="Times New Roman" w:cs="Times New Roman"/>
          <w:sz w:val="24"/>
        </w:rPr>
        <w:lastRenderedPageBreak/>
        <w:t xml:space="preserve">increased </w:t>
      </w:r>
      <w:r w:rsidR="00D5320F" w:rsidRPr="005A0F35">
        <w:rPr>
          <w:rFonts w:ascii="Times New Roman" w:hAnsi="Times New Roman" w:cs="Times New Roman"/>
          <w:sz w:val="24"/>
        </w:rPr>
        <w:t xml:space="preserve">BOLD </w:t>
      </w:r>
      <w:r w:rsidR="00315998" w:rsidRPr="005A0F35">
        <w:rPr>
          <w:rFonts w:ascii="Times New Roman" w:hAnsi="Times New Roman" w:cs="Times New Roman"/>
          <w:sz w:val="24"/>
        </w:rPr>
        <w:t>response to emotional stimuli in groups with a history of social environmental s</w:t>
      </w:r>
      <w:r w:rsidR="00AD3B05" w:rsidRPr="005A0F35">
        <w:rPr>
          <w:rFonts w:ascii="Times New Roman" w:hAnsi="Times New Roman" w:cs="Times New Roman"/>
          <w:sz w:val="24"/>
        </w:rPr>
        <w:t>tress across multiple studies</w:t>
      </w:r>
      <w:r w:rsidR="00D378FF" w:rsidRPr="005A0F35">
        <w:rPr>
          <w:rFonts w:ascii="Times New Roman" w:hAnsi="Times New Roman" w:cs="Times New Roman"/>
          <w:sz w:val="24"/>
        </w:rPr>
        <w:t xml:space="preserve"> and at multiple developmental stages</w:t>
      </w:r>
      <w:r w:rsidR="00AD3B05" w:rsidRPr="005A0F35">
        <w:rPr>
          <w:rFonts w:ascii="Times New Roman" w:hAnsi="Times New Roman" w:cs="Times New Roman"/>
          <w:sz w:val="24"/>
        </w:rPr>
        <w:t>.</w:t>
      </w:r>
    </w:p>
    <w:p w:rsidR="001D04E4" w:rsidRPr="005A0F35" w:rsidRDefault="001D04E4" w:rsidP="00435905">
      <w:pPr>
        <w:spacing w:line="360" w:lineRule="auto"/>
        <w:rPr>
          <w:rFonts w:ascii="Times New Roman" w:hAnsi="Times New Roman" w:cs="Times New Roman"/>
          <w:sz w:val="24"/>
        </w:rPr>
      </w:pPr>
    </w:p>
    <w:p w:rsidR="001D04E4" w:rsidRPr="005A0F35" w:rsidRDefault="001D04E4" w:rsidP="00435905">
      <w:pPr>
        <w:spacing w:line="360" w:lineRule="auto"/>
      </w:pPr>
      <w:r w:rsidRPr="005A0F35">
        <w:rPr>
          <w:rFonts w:ascii="Times New Roman" w:hAnsi="Times New Roman" w:cs="Times New Roman"/>
          <w:sz w:val="24"/>
        </w:rPr>
        <w:t xml:space="preserve">Findings of increased </w:t>
      </w:r>
      <w:r w:rsidR="007320F8" w:rsidRPr="005A0F35">
        <w:rPr>
          <w:rFonts w:ascii="Times New Roman" w:hAnsi="Times New Roman" w:cs="Times New Roman"/>
          <w:sz w:val="24"/>
        </w:rPr>
        <w:t>BOLD response</w:t>
      </w:r>
      <w:r w:rsidRPr="005A0F35">
        <w:rPr>
          <w:rFonts w:ascii="Times New Roman" w:hAnsi="Times New Roman" w:cs="Times New Roman"/>
          <w:sz w:val="24"/>
        </w:rPr>
        <w:t xml:space="preserve"> in the amygdala are</w:t>
      </w:r>
      <w:r w:rsidR="00315998" w:rsidRPr="005A0F35">
        <w:rPr>
          <w:rFonts w:ascii="Times New Roman" w:hAnsi="Times New Roman" w:cs="Times New Roman"/>
          <w:sz w:val="24"/>
        </w:rPr>
        <w:t xml:space="preserve"> </w:t>
      </w:r>
      <w:r w:rsidR="00794167" w:rsidRPr="005A0F35">
        <w:rPr>
          <w:rFonts w:ascii="Times New Roman" w:hAnsi="Times New Roman" w:cs="Times New Roman"/>
          <w:sz w:val="24"/>
        </w:rPr>
        <w:t>consistent</w:t>
      </w:r>
      <w:r w:rsidR="00315998" w:rsidRPr="005A0F35">
        <w:rPr>
          <w:rFonts w:ascii="Times New Roman" w:hAnsi="Times New Roman" w:cs="Times New Roman"/>
          <w:sz w:val="24"/>
        </w:rPr>
        <w:t xml:space="preserve"> with </w:t>
      </w:r>
      <w:r w:rsidRPr="005A0F35">
        <w:rPr>
          <w:rFonts w:ascii="Times New Roman" w:hAnsi="Times New Roman" w:cs="Times New Roman"/>
          <w:sz w:val="24"/>
        </w:rPr>
        <w:t xml:space="preserve">fMRI studies </w:t>
      </w:r>
      <w:r w:rsidR="00315998" w:rsidRPr="005A0F35">
        <w:rPr>
          <w:rFonts w:ascii="Times New Roman" w:hAnsi="Times New Roman" w:cs="Times New Roman"/>
          <w:sz w:val="24"/>
        </w:rPr>
        <w:t xml:space="preserve">reporting increased </w:t>
      </w:r>
      <w:r w:rsidR="00F14DAF">
        <w:rPr>
          <w:rFonts w:ascii="Times New Roman" w:hAnsi="Times New Roman" w:cs="Times New Roman"/>
          <w:sz w:val="24"/>
        </w:rPr>
        <w:t>neural response</w:t>
      </w:r>
      <w:r w:rsidR="00315998" w:rsidRPr="005A0F35">
        <w:rPr>
          <w:rFonts w:ascii="Times New Roman" w:hAnsi="Times New Roman" w:cs="Times New Roman"/>
          <w:sz w:val="24"/>
        </w:rPr>
        <w:t xml:space="preserve"> of </w:t>
      </w:r>
      <w:r w:rsidR="00D378FF" w:rsidRPr="005A0F35">
        <w:rPr>
          <w:rFonts w:ascii="Times New Roman" w:hAnsi="Times New Roman" w:cs="Times New Roman"/>
          <w:sz w:val="24"/>
        </w:rPr>
        <w:t>this region</w:t>
      </w:r>
      <w:r w:rsidR="00315998" w:rsidRPr="005A0F35">
        <w:rPr>
          <w:rFonts w:ascii="Times New Roman" w:hAnsi="Times New Roman" w:cs="Times New Roman"/>
          <w:sz w:val="24"/>
        </w:rPr>
        <w:t xml:space="preserve"> during negative affective states and in psychiatric illness compared to controls.  </w:t>
      </w:r>
      <w:r w:rsidRPr="005A0F35">
        <w:rPr>
          <w:rFonts w:ascii="Times New Roman" w:hAnsi="Times New Roman" w:cs="Times New Roman"/>
          <w:sz w:val="24"/>
        </w:rPr>
        <w:t xml:space="preserve">For example, amygdala hyperactivity has previously been associated with trait anxiety </w:t>
      </w:r>
      <w:r w:rsidR="00315998" w:rsidRPr="005A0F35">
        <w:rPr>
          <w:rFonts w:ascii="Times New Roman" w:hAnsi="Times New Roman" w:cs="Times New Roman"/>
          <w:noProof/>
          <w:sz w:val="24"/>
        </w:rPr>
        <w:t xml:space="preserve">(Etkin et al., 2004; </w:t>
      </w:r>
      <w:r w:rsidRPr="005A0F35">
        <w:rPr>
          <w:rFonts w:ascii="Times New Roman" w:hAnsi="Times New Roman" w:cs="Times New Roman"/>
          <w:noProof/>
          <w:sz w:val="24"/>
        </w:rPr>
        <w:t>Sehlmeyer et al., 2011)</w:t>
      </w:r>
      <w:r w:rsidRPr="005A0F35">
        <w:rPr>
          <w:rFonts w:ascii="Times New Roman" w:hAnsi="Times New Roman" w:cs="Times New Roman"/>
          <w:sz w:val="24"/>
        </w:rPr>
        <w:t xml:space="preserve">, faster processing of negative stimuli and decreased levels of psychological well-being </w:t>
      </w:r>
      <w:r w:rsidRPr="005A0F35">
        <w:rPr>
          <w:rFonts w:ascii="Times New Roman" w:hAnsi="Times New Roman" w:cs="Times New Roman"/>
          <w:noProof/>
          <w:sz w:val="24"/>
        </w:rPr>
        <w:t>(Van Reekum et al., 2007)</w:t>
      </w:r>
      <w:r w:rsidRPr="005A0F35">
        <w:rPr>
          <w:rFonts w:ascii="Times New Roman" w:hAnsi="Times New Roman" w:cs="Times New Roman"/>
          <w:sz w:val="24"/>
        </w:rPr>
        <w:t xml:space="preserve">, </w:t>
      </w:r>
      <w:r w:rsidR="00315998" w:rsidRPr="005A0F35">
        <w:rPr>
          <w:rFonts w:ascii="Times New Roman" w:hAnsi="Times New Roman" w:cs="Times New Roman"/>
          <w:sz w:val="24"/>
        </w:rPr>
        <w:t>depressive symptom</w:t>
      </w:r>
      <w:r w:rsidRPr="005A0F35">
        <w:rPr>
          <w:rFonts w:ascii="Times New Roman" w:hAnsi="Times New Roman" w:cs="Times New Roman"/>
          <w:sz w:val="24"/>
        </w:rPr>
        <w:t xml:space="preserve"> severity </w:t>
      </w:r>
      <w:r w:rsidRPr="005A0F35">
        <w:rPr>
          <w:rFonts w:ascii="Times New Roman" w:hAnsi="Times New Roman" w:cs="Times New Roman"/>
          <w:noProof/>
          <w:sz w:val="24"/>
        </w:rPr>
        <w:t>(Gaffrey et al., 2011)</w:t>
      </w:r>
      <w:r w:rsidRPr="005A0F35">
        <w:rPr>
          <w:rFonts w:ascii="Times New Roman" w:hAnsi="Times New Roman" w:cs="Times New Roman"/>
          <w:sz w:val="24"/>
        </w:rPr>
        <w:t xml:space="preserve"> and cognitive biases towards negative stimuli </w:t>
      </w:r>
      <w:r w:rsidR="00F23783" w:rsidRPr="005A0F35">
        <w:rPr>
          <w:rFonts w:ascii="Times New Roman" w:hAnsi="Times New Roman" w:cs="Times New Roman"/>
          <w:noProof/>
          <w:sz w:val="24"/>
        </w:rPr>
        <w:t>(Dannlowski et al., 2007a; Dannlowski et al., 2007b</w:t>
      </w:r>
      <w:r w:rsidRPr="005A0F35">
        <w:rPr>
          <w:rFonts w:ascii="Times New Roman" w:hAnsi="Times New Roman" w:cs="Times New Roman"/>
          <w:sz w:val="24"/>
        </w:rPr>
        <w:t xml:space="preserve">).  Increased amygdala </w:t>
      </w:r>
      <w:r w:rsidR="007320F8" w:rsidRPr="005A0F35">
        <w:rPr>
          <w:rFonts w:ascii="Times New Roman" w:hAnsi="Times New Roman" w:cs="Times New Roman"/>
          <w:sz w:val="24"/>
        </w:rPr>
        <w:t>BOLD response</w:t>
      </w:r>
      <w:r w:rsidRPr="005A0F35">
        <w:rPr>
          <w:rFonts w:ascii="Times New Roman" w:hAnsi="Times New Roman" w:cs="Times New Roman"/>
          <w:sz w:val="24"/>
        </w:rPr>
        <w:t xml:space="preserve"> has also been reported in response to emotional stimuli</w:t>
      </w:r>
      <w:r w:rsidR="00315998" w:rsidRPr="005A0F35">
        <w:rPr>
          <w:rFonts w:ascii="Times New Roman" w:hAnsi="Times New Roman" w:cs="Times New Roman"/>
          <w:sz w:val="24"/>
        </w:rPr>
        <w:t xml:space="preserve"> in patients diagnosed with</w:t>
      </w:r>
      <w:r w:rsidRPr="005A0F35">
        <w:rPr>
          <w:rFonts w:ascii="Times New Roman" w:hAnsi="Times New Roman" w:cs="Times New Roman"/>
          <w:sz w:val="24"/>
        </w:rPr>
        <w:t xml:space="preserve"> bipolar disorder, MDD, social anxiety disorder and borderline personality disorder </w:t>
      </w:r>
      <w:r w:rsidR="00315998" w:rsidRPr="005A0F35">
        <w:rPr>
          <w:rFonts w:ascii="Times New Roman" w:hAnsi="Times New Roman" w:cs="Times New Roman"/>
          <w:sz w:val="24"/>
        </w:rPr>
        <w:t xml:space="preserve">when compared to healthy controls </w:t>
      </w:r>
      <w:r w:rsidRPr="005A0F35">
        <w:rPr>
          <w:rFonts w:ascii="Times New Roman" w:hAnsi="Times New Roman" w:cs="Times New Roman"/>
          <w:noProof/>
          <w:sz w:val="24"/>
        </w:rPr>
        <w:t>(Yurgelun</w:t>
      </w:r>
      <w:r w:rsidRPr="005A0F35">
        <w:rPr>
          <w:rFonts w:ascii="Cambria Math" w:hAnsi="Cambria Math" w:cs="Cambria Math"/>
          <w:noProof/>
          <w:sz w:val="24"/>
        </w:rPr>
        <w:t>‐</w:t>
      </w:r>
      <w:r w:rsidR="00315998" w:rsidRPr="005A0F35">
        <w:rPr>
          <w:rFonts w:ascii="Times New Roman" w:hAnsi="Times New Roman" w:cs="Times New Roman"/>
          <w:noProof/>
          <w:sz w:val="24"/>
        </w:rPr>
        <w:t>Todd et al., 2000; Surguladze e</w:t>
      </w:r>
      <w:r w:rsidR="00DF6A67" w:rsidRPr="005A0F35">
        <w:rPr>
          <w:rFonts w:ascii="Times New Roman" w:hAnsi="Times New Roman" w:cs="Times New Roman"/>
          <w:noProof/>
          <w:sz w:val="24"/>
        </w:rPr>
        <w:t>t al., 2005; Minzenberg et al., 2007; Evans et al., 2008</w:t>
      </w:r>
      <w:r w:rsidRPr="005A0F35">
        <w:rPr>
          <w:rFonts w:ascii="Times New Roman" w:hAnsi="Times New Roman" w:cs="Times New Roman"/>
          <w:noProof/>
          <w:sz w:val="24"/>
        </w:rPr>
        <w:t>)</w:t>
      </w:r>
      <w:r w:rsidRPr="005A0F35">
        <w:rPr>
          <w:rFonts w:ascii="Times New Roman" w:hAnsi="Times New Roman" w:cs="Times New Roman"/>
          <w:sz w:val="24"/>
        </w:rPr>
        <w:t>.</w:t>
      </w:r>
      <w:r w:rsidR="00B42DD3" w:rsidRPr="005A0F35">
        <w:t xml:space="preserve"> </w:t>
      </w:r>
    </w:p>
    <w:p w:rsidR="00011EF8" w:rsidRPr="005A0F35" w:rsidRDefault="00011EF8" w:rsidP="00435905">
      <w:pPr>
        <w:spacing w:line="360" w:lineRule="auto"/>
      </w:pPr>
    </w:p>
    <w:p w:rsidR="00DD2A1E" w:rsidRPr="005A0F35" w:rsidRDefault="00011EF8" w:rsidP="00435905">
      <w:pPr>
        <w:spacing w:line="360" w:lineRule="auto"/>
        <w:rPr>
          <w:rFonts w:ascii="Times New Roman" w:hAnsi="Times New Roman" w:cs="Times New Roman"/>
          <w:sz w:val="24"/>
        </w:rPr>
      </w:pPr>
      <w:r w:rsidRPr="005A0F35">
        <w:rPr>
          <w:rFonts w:ascii="Times New Roman" w:hAnsi="Times New Roman" w:cs="Times New Roman"/>
          <w:sz w:val="24"/>
        </w:rPr>
        <w:t xml:space="preserve">Another cluster showing increased </w:t>
      </w:r>
      <w:r w:rsidR="007320F8" w:rsidRPr="005A0F35">
        <w:rPr>
          <w:rFonts w:ascii="Times New Roman" w:hAnsi="Times New Roman" w:cs="Times New Roman"/>
          <w:sz w:val="24"/>
        </w:rPr>
        <w:t>BOLD response</w:t>
      </w:r>
      <w:r w:rsidRPr="005A0F35">
        <w:rPr>
          <w:rFonts w:ascii="Times New Roman" w:hAnsi="Times New Roman" w:cs="Times New Roman"/>
          <w:sz w:val="24"/>
        </w:rPr>
        <w:t xml:space="preserve"> across multiple adult studies with increasing stress incorporated the superior frontal gyrus / brodmann area 8</w:t>
      </w:r>
      <w:r w:rsidR="00777481" w:rsidRPr="005A0F35">
        <w:rPr>
          <w:rFonts w:ascii="Times New Roman" w:hAnsi="Times New Roman" w:cs="Times New Roman"/>
          <w:sz w:val="24"/>
        </w:rPr>
        <w:t xml:space="preserve"> (see </w:t>
      </w:r>
      <w:r w:rsidR="00777481" w:rsidRPr="005A0F35">
        <w:rPr>
          <w:rFonts w:ascii="Times New Roman" w:hAnsi="Times New Roman" w:cs="Times New Roman"/>
          <w:b/>
          <w:sz w:val="24"/>
        </w:rPr>
        <w:t>table 1</w:t>
      </w:r>
      <w:r w:rsidR="00777481" w:rsidRPr="005A0F35">
        <w:rPr>
          <w:rFonts w:ascii="Times New Roman" w:hAnsi="Times New Roman" w:cs="Times New Roman"/>
          <w:sz w:val="24"/>
        </w:rPr>
        <w:t>)</w:t>
      </w:r>
      <w:r w:rsidRPr="005A0F35">
        <w:rPr>
          <w:rFonts w:ascii="Times New Roman" w:hAnsi="Times New Roman" w:cs="Times New Roman"/>
          <w:sz w:val="24"/>
        </w:rPr>
        <w:t xml:space="preserve">.  </w:t>
      </w:r>
      <w:r w:rsidR="007320F8" w:rsidRPr="005A0F35">
        <w:rPr>
          <w:rFonts w:ascii="Times New Roman" w:hAnsi="Times New Roman" w:cs="Times New Roman"/>
          <w:sz w:val="24"/>
        </w:rPr>
        <w:t>BOLD response</w:t>
      </w:r>
      <w:r w:rsidR="005D0555" w:rsidRPr="005A0F35">
        <w:rPr>
          <w:rFonts w:ascii="Times New Roman" w:hAnsi="Times New Roman" w:cs="Times New Roman"/>
          <w:sz w:val="24"/>
        </w:rPr>
        <w:t xml:space="preserve"> in this region increases with increasing </w:t>
      </w:r>
      <w:r w:rsidR="00777481" w:rsidRPr="005A0F35">
        <w:rPr>
          <w:rFonts w:ascii="Times New Roman" w:hAnsi="Times New Roman" w:cs="Times New Roman"/>
          <w:sz w:val="24"/>
        </w:rPr>
        <w:t xml:space="preserve">decision </w:t>
      </w:r>
      <w:r w:rsidR="005D0555" w:rsidRPr="005A0F35">
        <w:rPr>
          <w:rFonts w:ascii="Times New Roman" w:hAnsi="Times New Roman" w:cs="Times New Roman"/>
          <w:sz w:val="24"/>
        </w:rPr>
        <w:t xml:space="preserve">uncertainty, which may be higher in high risk individuals </w:t>
      </w:r>
      <w:r w:rsidR="00777481" w:rsidRPr="005A0F35">
        <w:rPr>
          <w:rFonts w:ascii="Times New Roman" w:hAnsi="Times New Roman" w:cs="Times New Roman"/>
          <w:sz w:val="24"/>
        </w:rPr>
        <w:t xml:space="preserve">during tasks involving </w:t>
      </w:r>
      <w:r w:rsidR="005D0555" w:rsidRPr="005A0F35">
        <w:rPr>
          <w:rFonts w:ascii="Times New Roman" w:hAnsi="Times New Roman" w:cs="Times New Roman"/>
          <w:sz w:val="24"/>
        </w:rPr>
        <w:t xml:space="preserve">social stimuli </w:t>
      </w:r>
      <w:r w:rsidRPr="005A0F35">
        <w:rPr>
          <w:rFonts w:ascii="Times New Roman" w:hAnsi="Times New Roman" w:cs="Times New Roman"/>
          <w:sz w:val="24"/>
        </w:rPr>
        <w:t>(Volz et al., 2005).</w:t>
      </w:r>
      <w:r w:rsidR="005D0555" w:rsidRPr="005A0F35">
        <w:rPr>
          <w:rFonts w:ascii="Times New Roman" w:hAnsi="Times New Roman" w:cs="Times New Roman"/>
          <w:sz w:val="24"/>
        </w:rPr>
        <w:t xml:space="preserve">  </w:t>
      </w:r>
      <w:r w:rsidR="00DD2A1E" w:rsidRPr="005A0F35">
        <w:rPr>
          <w:rFonts w:ascii="Times New Roman" w:hAnsi="Times New Roman" w:cs="Times New Roman"/>
          <w:sz w:val="24"/>
        </w:rPr>
        <w:t>Other brain regions highlighted by our analysis play an important role in processing social stimuli</w:t>
      </w:r>
      <w:r w:rsidR="00874EAC" w:rsidRPr="005A0F35">
        <w:rPr>
          <w:rFonts w:ascii="Times New Roman" w:hAnsi="Times New Roman" w:cs="Times New Roman"/>
          <w:sz w:val="24"/>
        </w:rPr>
        <w:t xml:space="preserve"> themselves</w:t>
      </w:r>
      <w:r w:rsidR="00DD2A1E" w:rsidRPr="005A0F35">
        <w:rPr>
          <w:rFonts w:ascii="Times New Roman" w:hAnsi="Times New Roman" w:cs="Times New Roman"/>
          <w:sz w:val="24"/>
        </w:rPr>
        <w:t xml:space="preserve">, which </w:t>
      </w:r>
      <w:r w:rsidR="00777481" w:rsidRPr="005A0F35">
        <w:rPr>
          <w:rFonts w:ascii="Times New Roman" w:hAnsi="Times New Roman" w:cs="Times New Roman"/>
          <w:sz w:val="24"/>
        </w:rPr>
        <w:t>might also</w:t>
      </w:r>
      <w:r w:rsidR="00DD2A1E" w:rsidRPr="005A0F35">
        <w:rPr>
          <w:rFonts w:ascii="Times New Roman" w:hAnsi="Times New Roman" w:cs="Times New Roman"/>
          <w:sz w:val="24"/>
        </w:rPr>
        <w:t xml:space="preserve"> be </w:t>
      </w:r>
      <w:r w:rsidR="00D54428" w:rsidRPr="005A0F35">
        <w:rPr>
          <w:rFonts w:ascii="Times New Roman" w:hAnsi="Times New Roman" w:cs="Times New Roman"/>
          <w:sz w:val="24"/>
        </w:rPr>
        <w:t xml:space="preserve">associated with </w:t>
      </w:r>
      <w:r w:rsidR="00DD2A1E" w:rsidRPr="005A0F35">
        <w:rPr>
          <w:rFonts w:ascii="Times New Roman" w:hAnsi="Times New Roman" w:cs="Times New Roman"/>
          <w:sz w:val="24"/>
        </w:rPr>
        <w:t xml:space="preserve">chronic social stress.  These include the precuneus, </w:t>
      </w:r>
      <w:r w:rsidR="00874EAC" w:rsidRPr="005A0F35">
        <w:rPr>
          <w:rFonts w:ascii="Times New Roman" w:hAnsi="Times New Roman" w:cs="Times New Roman"/>
          <w:sz w:val="24"/>
        </w:rPr>
        <w:t xml:space="preserve">inferior frontal gyrus, </w:t>
      </w:r>
      <w:r w:rsidR="00DD2A1E" w:rsidRPr="005A0F35">
        <w:rPr>
          <w:rFonts w:ascii="Times New Roman" w:hAnsi="Times New Roman" w:cs="Times New Roman"/>
          <w:sz w:val="24"/>
        </w:rPr>
        <w:t xml:space="preserve">superior temporal gyrus, and middle temporal gyrus (see </w:t>
      </w:r>
      <w:r w:rsidR="00DD2A1E" w:rsidRPr="005A0F35">
        <w:rPr>
          <w:rFonts w:ascii="Times New Roman" w:hAnsi="Times New Roman" w:cs="Times New Roman"/>
          <w:b/>
          <w:sz w:val="24"/>
        </w:rPr>
        <w:t>table 1</w:t>
      </w:r>
      <w:r w:rsidR="00CE455E" w:rsidRPr="005A0F35">
        <w:rPr>
          <w:rFonts w:ascii="Times New Roman" w:hAnsi="Times New Roman" w:cs="Times New Roman"/>
          <w:sz w:val="24"/>
        </w:rPr>
        <w:t>-</w:t>
      </w:r>
      <w:r w:rsidR="00DD2A1E" w:rsidRPr="005A0F35">
        <w:rPr>
          <w:rFonts w:ascii="Times New Roman" w:hAnsi="Times New Roman" w:cs="Times New Roman"/>
          <w:b/>
          <w:sz w:val="24"/>
        </w:rPr>
        <w:t>3</w:t>
      </w:r>
      <w:r w:rsidR="00DD2A1E" w:rsidRPr="005A0F35">
        <w:rPr>
          <w:rFonts w:ascii="Times New Roman" w:hAnsi="Times New Roman" w:cs="Times New Roman"/>
          <w:sz w:val="24"/>
        </w:rPr>
        <w:t>) (Adolphs, 2001; Spreng et al., 2009</w:t>
      </w:r>
      <w:r w:rsidR="00874EAC" w:rsidRPr="005A0F35">
        <w:rPr>
          <w:rFonts w:ascii="Times New Roman" w:hAnsi="Times New Roman" w:cs="Times New Roman"/>
          <w:sz w:val="24"/>
        </w:rPr>
        <w:t>; Van Overwalle, 2009</w:t>
      </w:r>
      <w:r w:rsidR="00DD2A1E" w:rsidRPr="005A0F35">
        <w:rPr>
          <w:rFonts w:ascii="Times New Roman" w:hAnsi="Times New Roman" w:cs="Times New Roman"/>
          <w:sz w:val="24"/>
        </w:rPr>
        <w:t>).</w:t>
      </w:r>
      <w:r w:rsidR="00CE455E" w:rsidRPr="005A0F35">
        <w:rPr>
          <w:rFonts w:ascii="Times New Roman" w:hAnsi="Times New Roman" w:cs="Times New Roman"/>
          <w:sz w:val="24"/>
        </w:rPr>
        <w:t xml:space="preserve">  </w:t>
      </w:r>
      <w:r w:rsidR="002269CE" w:rsidRPr="005A0F35">
        <w:rPr>
          <w:rFonts w:ascii="Times New Roman" w:hAnsi="Times New Roman" w:cs="Times New Roman"/>
          <w:sz w:val="24"/>
        </w:rPr>
        <w:t xml:space="preserve">Differences in </w:t>
      </w:r>
      <w:r w:rsidR="007320F8" w:rsidRPr="005A0F35">
        <w:rPr>
          <w:rFonts w:ascii="Times New Roman" w:hAnsi="Times New Roman" w:cs="Times New Roman"/>
          <w:sz w:val="24"/>
        </w:rPr>
        <w:t>BOLD response</w:t>
      </w:r>
      <w:r w:rsidR="002269CE" w:rsidRPr="005A0F35">
        <w:rPr>
          <w:rFonts w:ascii="Times New Roman" w:hAnsi="Times New Roman" w:cs="Times New Roman"/>
          <w:sz w:val="24"/>
        </w:rPr>
        <w:t xml:space="preserve"> of</w:t>
      </w:r>
      <w:r w:rsidR="00D54428" w:rsidRPr="005A0F35">
        <w:rPr>
          <w:rFonts w:ascii="Times New Roman" w:hAnsi="Times New Roman" w:cs="Times New Roman"/>
          <w:sz w:val="24"/>
        </w:rPr>
        <w:t xml:space="preserve"> striatal regions </w:t>
      </w:r>
      <w:r w:rsidR="00CE455E" w:rsidRPr="005A0F35">
        <w:rPr>
          <w:rFonts w:ascii="Times New Roman" w:hAnsi="Times New Roman" w:cs="Times New Roman"/>
          <w:sz w:val="24"/>
        </w:rPr>
        <w:t xml:space="preserve">were </w:t>
      </w:r>
      <w:r w:rsidR="00777481" w:rsidRPr="005A0F35">
        <w:rPr>
          <w:rFonts w:ascii="Times New Roman" w:hAnsi="Times New Roman" w:cs="Times New Roman"/>
          <w:sz w:val="24"/>
        </w:rPr>
        <w:t xml:space="preserve">also </w:t>
      </w:r>
      <w:r w:rsidR="00CE455E" w:rsidRPr="005A0F35">
        <w:rPr>
          <w:rFonts w:ascii="Times New Roman" w:hAnsi="Times New Roman" w:cs="Times New Roman"/>
          <w:sz w:val="24"/>
        </w:rPr>
        <w:t xml:space="preserve">observed in high risk individuals across studies (see </w:t>
      </w:r>
      <w:r w:rsidR="00CE455E" w:rsidRPr="005A0F35">
        <w:rPr>
          <w:rFonts w:ascii="Times New Roman" w:hAnsi="Times New Roman" w:cs="Times New Roman"/>
          <w:b/>
          <w:sz w:val="24"/>
        </w:rPr>
        <w:t>table 1-3</w:t>
      </w:r>
      <w:r w:rsidR="00CE455E" w:rsidRPr="005A0F35">
        <w:rPr>
          <w:rFonts w:ascii="Times New Roman" w:hAnsi="Times New Roman" w:cs="Times New Roman"/>
          <w:sz w:val="24"/>
        </w:rPr>
        <w:t>).  These regions, including the putamen and globus pallidus, are heavily influenced by dopamine</w:t>
      </w:r>
      <w:r w:rsidR="003C6B1F">
        <w:rPr>
          <w:rFonts w:ascii="Times New Roman" w:hAnsi="Times New Roman" w:cs="Times New Roman"/>
          <w:sz w:val="24"/>
        </w:rPr>
        <w:t>, which is known to increase</w:t>
      </w:r>
      <w:r w:rsidR="00874EAC" w:rsidRPr="005A0F35">
        <w:rPr>
          <w:rFonts w:ascii="Times New Roman" w:hAnsi="Times New Roman" w:cs="Times New Roman"/>
          <w:sz w:val="24"/>
        </w:rPr>
        <w:t xml:space="preserve"> in response to </w:t>
      </w:r>
      <w:r w:rsidR="00CE455E" w:rsidRPr="005A0F35">
        <w:rPr>
          <w:rFonts w:ascii="Times New Roman" w:hAnsi="Times New Roman" w:cs="Times New Roman"/>
          <w:sz w:val="24"/>
        </w:rPr>
        <w:t>psychological stress, and may account for some of these effects (Pruessner et al., 2004</w:t>
      </w:r>
      <w:r w:rsidR="00777481" w:rsidRPr="005A0F35">
        <w:rPr>
          <w:rFonts w:ascii="Times New Roman" w:hAnsi="Times New Roman" w:cs="Times New Roman"/>
          <w:sz w:val="24"/>
        </w:rPr>
        <w:t>; Selten et al., 2013</w:t>
      </w:r>
      <w:r w:rsidR="00CE455E" w:rsidRPr="005A0F35">
        <w:rPr>
          <w:rFonts w:ascii="Times New Roman" w:hAnsi="Times New Roman" w:cs="Times New Roman"/>
          <w:sz w:val="24"/>
        </w:rPr>
        <w:t>).</w:t>
      </w:r>
      <w:r w:rsidR="00874EAC" w:rsidRPr="005A0F35">
        <w:rPr>
          <w:rFonts w:ascii="Times New Roman" w:hAnsi="Times New Roman" w:cs="Times New Roman"/>
          <w:sz w:val="24"/>
        </w:rPr>
        <w:t xml:space="preserve"> </w:t>
      </w:r>
    </w:p>
    <w:p w:rsidR="001D04E4" w:rsidRPr="005A0F35" w:rsidRDefault="001D04E4" w:rsidP="00435905">
      <w:pPr>
        <w:spacing w:line="360" w:lineRule="auto"/>
        <w:rPr>
          <w:rFonts w:ascii="Times New Roman" w:hAnsi="Times New Roman" w:cs="Times New Roman"/>
          <w:sz w:val="24"/>
        </w:rPr>
      </w:pPr>
    </w:p>
    <w:p w:rsidR="001D04E4" w:rsidRPr="005A0F35" w:rsidRDefault="00315998" w:rsidP="00435905">
      <w:pPr>
        <w:spacing w:line="360" w:lineRule="auto"/>
        <w:rPr>
          <w:rFonts w:ascii="Times New Roman" w:hAnsi="Times New Roman" w:cs="Times New Roman"/>
          <w:sz w:val="24"/>
        </w:rPr>
      </w:pPr>
      <w:r w:rsidRPr="005A0F35">
        <w:rPr>
          <w:rFonts w:ascii="Times New Roman" w:hAnsi="Times New Roman" w:cs="Times New Roman"/>
          <w:sz w:val="24"/>
        </w:rPr>
        <w:t xml:space="preserve">The therapeutic effects of psychological and pharmacological interventions are hypothesised to be partially mediated via a normalisation of </w:t>
      </w:r>
      <w:r w:rsidR="00331A2E" w:rsidRPr="005A0F35">
        <w:rPr>
          <w:rFonts w:ascii="Times New Roman" w:hAnsi="Times New Roman" w:cs="Times New Roman"/>
          <w:sz w:val="24"/>
        </w:rPr>
        <w:t>brain</w:t>
      </w:r>
      <w:r w:rsidRPr="005A0F35">
        <w:rPr>
          <w:rFonts w:ascii="Times New Roman" w:hAnsi="Times New Roman" w:cs="Times New Roman"/>
          <w:sz w:val="24"/>
        </w:rPr>
        <w:t xml:space="preserve"> response to emotional stimuli (e.g. of the amygdala; </w:t>
      </w:r>
      <w:r w:rsidR="00DF6A67" w:rsidRPr="005A0F35">
        <w:rPr>
          <w:rFonts w:ascii="Times New Roman" w:hAnsi="Times New Roman" w:cs="Times New Roman"/>
          <w:sz w:val="24"/>
        </w:rPr>
        <w:t xml:space="preserve">Fu et al., 2004; </w:t>
      </w:r>
      <w:r w:rsidRPr="005A0F35">
        <w:rPr>
          <w:rFonts w:ascii="Times New Roman" w:hAnsi="Times New Roman" w:cs="Times New Roman"/>
          <w:sz w:val="24"/>
        </w:rPr>
        <w:t>DeRubeis et al., 2008;</w:t>
      </w:r>
      <w:r w:rsidR="00DF6A67" w:rsidRPr="005A0F35">
        <w:rPr>
          <w:rFonts w:ascii="Times New Roman" w:hAnsi="Times New Roman" w:cs="Times New Roman"/>
          <w:sz w:val="24"/>
        </w:rPr>
        <w:t xml:space="preserve"> Norbury et al., 2009; </w:t>
      </w:r>
      <w:r w:rsidRPr="005A0F35">
        <w:rPr>
          <w:rFonts w:ascii="Times New Roman" w:hAnsi="Times New Roman" w:cs="Times New Roman"/>
          <w:sz w:val="24"/>
        </w:rPr>
        <w:t xml:space="preserve">Windischberger et al., </w:t>
      </w:r>
      <w:r w:rsidRPr="005A0F35">
        <w:rPr>
          <w:rFonts w:ascii="Times New Roman" w:hAnsi="Times New Roman" w:cs="Times New Roman"/>
          <w:sz w:val="24"/>
        </w:rPr>
        <w:lastRenderedPageBreak/>
        <w:t xml:space="preserve">2010; Rawlings et al., 2010; Buckheim et al, 2012).  Our study suggests that </w:t>
      </w:r>
      <w:r w:rsidR="00987E2E" w:rsidRPr="005A0F35">
        <w:rPr>
          <w:rFonts w:ascii="Times New Roman" w:hAnsi="Times New Roman" w:cs="Times New Roman"/>
          <w:sz w:val="24"/>
        </w:rPr>
        <w:t xml:space="preserve">having a </w:t>
      </w:r>
      <w:r w:rsidRPr="005A0F35">
        <w:rPr>
          <w:rFonts w:ascii="Times New Roman" w:hAnsi="Times New Roman" w:cs="Times New Roman"/>
          <w:sz w:val="24"/>
        </w:rPr>
        <w:t xml:space="preserve">history of </w:t>
      </w:r>
      <w:r w:rsidR="003C6B1F">
        <w:rPr>
          <w:rFonts w:ascii="Times New Roman" w:hAnsi="Times New Roman" w:cs="Times New Roman"/>
          <w:sz w:val="24"/>
        </w:rPr>
        <w:t xml:space="preserve">prolonged exposure to </w:t>
      </w:r>
      <w:r w:rsidR="00F23783" w:rsidRPr="005A0F35">
        <w:rPr>
          <w:rFonts w:ascii="Times New Roman" w:hAnsi="Times New Roman" w:cs="Times New Roman"/>
          <w:sz w:val="24"/>
        </w:rPr>
        <w:t xml:space="preserve">a </w:t>
      </w:r>
      <w:r w:rsidRPr="005A0F35">
        <w:rPr>
          <w:rFonts w:ascii="Times New Roman" w:hAnsi="Times New Roman" w:cs="Times New Roman"/>
          <w:sz w:val="24"/>
        </w:rPr>
        <w:t xml:space="preserve">stressful social environment </w:t>
      </w:r>
      <w:r w:rsidR="00987E2E" w:rsidRPr="005A0F35">
        <w:rPr>
          <w:rFonts w:ascii="Times New Roman" w:hAnsi="Times New Roman" w:cs="Times New Roman"/>
          <w:sz w:val="24"/>
        </w:rPr>
        <w:t xml:space="preserve">may </w:t>
      </w:r>
      <w:r w:rsidRPr="005A0F35">
        <w:rPr>
          <w:rFonts w:ascii="Times New Roman" w:hAnsi="Times New Roman" w:cs="Times New Roman"/>
          <w:sz w:val="24"/>
        </w:rPr>
        <w:t xml:space="preserve">have important neural effects on regions associated with responding to stressful stimuli and illness risk and may therefore potentially </w:t>
      </w:r>
      <w:r w:rsidR="00D5320F" w:rsidRPr="005A0F35">
        <w:rPr>
          <w:rFonts w:ascii="Times New Roman" w:hAnsi="Times New Roman" w:cs="Times New Roman"/>
          <w:sz w:val="24"/>
        </w:rPr>
        <w:t>mediate</w:t>
      </w:r>
      <w:r w:rsidRPr="005A0F35">
        <w:rPr>
          <w:rFonts w:ascii="Times New Roman" w:hAnsi="Times New Roman" w:cs="Times New Roman"/>
          <w:sz w:val="24"/>
        </w:rPr>
        <w:t xml:space="preserve"> these therapeutic effects.</w:t>
      </w:r>
      <w:r w:rsidR="00987E2E" w:rsidRPr="005A0F35">
        <w:rPr>
          <w:rFonts w:ascii="Times New Roman" w:hAnsi="Times New Roman" w:cs="Times New Roman"/>
          <w:sz w:val="24"/>
        </w:rPr>
        <w:t xml:space="preserve"> </w:t>
      </w:r>
      <w:r w:rsidRPr="005A0F35">
        <w:rPr>
          <w:rFonts w:ascii="Times New Roman" w:hAnsi="Times New Roman" w:cs="Times New Roman"/>
          <w:sz w:val="24"/>
        </w:rPr>
        <w:t xml:space="preserve"> Consistent with this view, some studies have already suggested that antidepressant response in MDD patients may be </w:t>
      </w:r>
      <w:r w:rsidR="007E49C3" w:rsidRPr="005A0F35">
        <w:rPr>
          <w:rFonts w:ascii="Times New Roman" w:hAnsi="Times New Roman" w:cs="Times New Roman"/>
          <w:sz w:val="24"/>
        </w:rPr>
        <w:t>mediated</w:t>
      </w:r>
      <w:r w:rsidRPr="005A0F35">
        <w:rPr>
          <w:rFonts w:ascii="Times New Roman" w:hAnsi="Times New Roman" w:cs="Times New Roman"/>
          <w:sz w:val="24"/>
        </w:rPr>
        <w:t xml:space="preserve"> by a history of childhood trauma (e.g. Nemeroff et al., 2003). </w:t>
      </w:r>
      <w:r w:rsidR="00987E2E" w:rsidRPr="005A0F35">
        <w:rPr>
          <w:rFonts w:ascii="Times New Roman" w:hAnsi="Times New Roman" w:cs="Times New Roman"/>
          <w:sz w:val="24"/>
        </w:rPr>
        <w:t xml:space="preserve"> </w:t>
      </w:r>
      <w:r w:rsidRPr="005A0F35">
        <w:rPr>
          <w:rFonts w:ascii="Times New Roman" w:hAnsi="Times New Roman" w:cs="Times New Roman"/>
          <w:sz w:val="24"/>
        </w:rPr>
        <w:t>Confirming whether categorising patients according to early adversity can help predict response to treatment type or even modality (pharmacological versus psychological versus both) will be an important avenue for further study</w:t>
      </w:r>
      <w:r w:rsidR="00794167" w:rsidRPr="005A0F35">
        <w:rPr>
          <w:rFonts w:ascii="Times New Roman" w:hAnsi="Times New Roman" w:cs="Times New Roman"/>
          <w:sz w:val="24"/>
        </w:rPr>
        <w:t>.</w:t>
      </w:r>
    </w:p>
    <w:p w:rsidR="00315998" w:rsidRPr="005A0F35" w:rsidRDefault="00315998" w:rsidP="00435905">
      <w:pPr>
        <w:spacing w:line="360" w:lineRule="auto"/>
        <w:rPr>
          <w:rFonts w:ascii="Times New Roman" w:hAnsi="Times New Roman" w:cs="Times New Roman"/>
          <w:sz w:val="24"/>
        </w:rPr>
      </w:pPr>
    </w:p>
    <w:p w:rsidR="001D04E4" w:rsidRPr="005A0F35" w:rsidRDefault="00794167" w:rsidP="00794167">
      <w:pPr>
        <w:spacing w:line="360" w:lineRule="auto"/>
        <w:rPr>
          <w:rFonts w:ascii="Times New Roman" w:hAnsi="Times New Roman" w:cs="Times New Roman"/>
          <w:sz w:val="24"/>
        </w:rPr>
      </w:pPr>
      <w:r w:rsidRPr="005A0F35">
        <w:rPr>
          <w:rFonts w:ascii="Times New Roman" w:hAnsi="Times New Roman" w:cs="Times New Roman"/>
          <w:sz w:val="24"/>
        </w:rPr>
        <w:t xml:space="preserve">Although neurobiological effects of social stress were not the focus of this meta-analysis it is interesting to speculate about the relationship between </w:t>
      </w:r>
      <w:r w:rsidR="002269CE" w:rsidRPr="005A0F35">
        <w:rPr>
          <w:rFonts w:ascii="Times New Roman" w:hAnsi="Times New Roman" w:cs="Times New Roman"/>
          <w:sz w:val="24"/>
        </w:rPr>
        <w:t>differences in</w:t>
      </w:r>
      <w:r w:rsidRPr="005A0F35">
        <w:rPr>
          <w:rFonts w:ascii="Times New Roman" w:hAnsi="Times New Roman" w:cs="Times New Roman"/>
          <w:sz w:val="24"/>
        </w:rPr>
        <w:t xml:space="preserve"> neurochemical response, given the wealth of evidence that (social) threat-related processing in the brain results in increased downstream</w:t>
      </w:r>
      <w:r w:rsidR="001D04E4" w:rsidRPr="005A0F35">
        <w:rPr>
          <w:rFonts w:ascii="Times New Roman" w:hAnsi="Times New Roman" w:cs="Times New Roman"/>
          <w:sz w:val="24"/>
        </w:rPr>
        <w:t xml:space="preserve"> levels of glucocorticoids in the blood </w:t>
      </w:r>
      <w:r w:rsidR="001D04E4" w:rsidRPr="005A0F35">
        <w:rPr>
          <w:rFonts w:ascii="Times New Roman" w:hAnsi="Times New Roman" w:cs="Times New Roman"/>
          <w:noProof/>
          <w:sz w:val="24"/>
        </w:rPr>
        <w:t>(Belmaker and Agam, 2008)</w:t>
      </w:r>
      <w:r w:rsidR="001D04E4" w:rsidRPr="005A0F35">
        <w:rPr>
          <w:rFonts w:ascii="Times New Roman" w:hAnsi="Times New Roman" w:cs="Times New Roman"/>
          <w:sz w:val="24"/>
        </w:rPr>
        <w:t xml:space="preserve">.  The amygdala, cingulate and hippocampus are particularly high in glucocorticoid receptors and are </w:t>
      </w:r>
      <w:r w:rsidR="003C6B1F">
        <w:rPr>
          <w:rFonts w:ascii="Times New Roman" w:hAnsi="Times New Roman" w:cs="Times New Roman"/>
          <w:sz w:val="24"/>
        </w:rPr>
        <w:t>also</w:t>
      </w:r>
      <w:r w:rsidR="001D04E4" w:rsidRPr="005A0F35">
        <w:rPr>
          <w:rFonts w:ascii="Times New Roman" w:hAnsi="Times New Roman" w:cs="Times New Roman"/>
          <w:sz w:val="24"/>
        </w:rPr>
        <w:t xml:space="preserve"> </w:t>
      </w:r>
      <w:r w:rsidR="00D54428" w:rsidRPr="005A0F35">
        <w:rPr>
          <w:rFonts w:ascii="Times New Roman" w:hAnsi="Times New Roman" w:cs="Times New Roman"/>
          <w:sz w:val="24"/>
        </w:rPr>
        <w:t xml:space="preserve">associated with </w:t>
      </w:r>
      <w:r w:rsidR="001D04E4" w:rsidRPr="005A0F35">
        <w:rPr>
          <w:rFonts w:ascii="Times New Roman" w:hAnsi="Times New Roman" w:cs="Times New Roman"/>
          <w:sz w:val="24"/>
        </w:rPr>
        <w:t xml:space="preserve">chronic cortisol secretion </w:t>
      </w:r>
      <w:r w:rsidR="001D04E4" w:rsidRPr="005A0F35">
        <w:rPr>
          <w:rFonts w:ascii="Times New Roman" w:hAnsi="Times New Roman" w:cs="Times New Roman"/>
          <w:noProof/>
          <w:sz w:val="24"/>
        </w:rPr>
        <w:t>(Gold et al., 2002)</w:t>
      </w:r>
      <w:r w:rsidR="001D04E4" w:rsidRPr="005A0F35">
        <w:rPr>
          <w:rFonts w:ascii="Times New Roman" w:hAnsi="Times New Roman" w:cs="Times New Roman"/>
          <w:sz w:val="24"/>
        </w:rPr>
        <w:t xml:space="preserve">.  Since social environmental </w:t>
      </w:r>
      <w:r w:rsidR="004526EA" w:rsidRPr="005A0F35">
        <w:rPr>
          <w:rFonts w:ascii="Times New Roman" w:hAnsi="Times New Roman" w:cs="Times New Roman"/>
          <w:sz w:val="24"/>
        </w:rPr>
        <w:t>stress</w:t>
      </w:r>
      <w:r w:rsidR="001D04E4" w:rsidRPr="005A0F35">
        <w:rPr>
          <w:rFonts w:ascii="Times New Roman" w:hAnsi="Times New Roman" w:cs="Times New Roman"/>
          <w:sz w:val="24"/>
        </w:rPr>
        <w:t xml:space="preserve"> causes lasting changes in HPA axis responsiveness to stress, including increased levels of cortisol, this could be one mechanism by which it affects </w:t>
      </w:r>
      <w:r w:rsidR="007320F8" w:rsidRPr="005A0F35">
        <w:rPr>
          <w:rFonts w:ascii="Times New Roman" w:hAnsi="Times New Roman" w:cs="Times New Roman"/>
          <w:sz w:val="24"/>
        </w:rPr>
        <w:t>BOLD response</w:t>
      </w:r>
      <w:r w:rsidR="001D04E4" w:rsidRPr="005A0F35">
        <w:rPr>
          <w:rFonts w:ascii="Times New Roman" w:hAnsi="Times New Roman" w:cs="Times New Roman"/>
          <w:sz w:val="24"/>
        </w:rPr>
        <w:t xml:space="preserve"> in these brain regions </w:t>
      </w:r>
      <w:r w:rsidRPr="005A0F35">
        <w:rPr>
          <w:rFonts w:ascii="Times New Roman" w:hAnsi="Times New Roman" w:cs="Times New Roman"/>
          <w:noProof/>
          <w:sz w:val="24"/>
        </w:rPr>
        <w:t>(</w:t>
      </w:r>
      <w:r w:rsidR="00DF6A67" w:rsidRPr="005A0F35">
        <w:rPr>
          <w:rFonts w:ascii="Times New Roman" w:hAnsi="Times New Roman" w:cs="Times New Roman"/>
          <w:noProof/>
          <w:sz w:val="24"/>
        </w:rPr>
        <w:t xml:space="preserve">Heim et al., 2000; Lee et al., 2005; Heim et al., 2008; </w:t>
      </w:r>
      <w:r w:rsidR="00DF6A67" w:rsidRPr="005A0F35">
        <w:rPr>
          <w:rFonts w:ascii="Times New Roman" w:hAnsi="Times New Roman" w:cs="Times New Roman"/>
          <w:sz w:val="24"/>
        </w:rPr>
        <w:t xml:space="preserve">Belmaker and Agam, 2008; </w:t>
      </w:r>
      <w:r w:rsidR="00DF6A67" w:rsidRPr="005A0F35">
        <w:rPr>
          <w:rFonts w:ascii="Times New Roman" w:hAnsi="Times New Roman" w:cs="Times New Roman"/>
          <w:noProof/>
          <w:sz w:val="24"/>
        </w:rPr>
        <w:t>Heim and Binder, 2012</w:t>
      </w:r>
      <w:r w:rsidR="001D04E4" w:rsidRPr="005A0F35">
        <w:rPr>
          <w:rFonts w:ascii="Times New Roman" w:hAnsi="Times New Roman" w:cs="Times New Roman"/>
          <w:noProof/>
          <w:sz w:val="24"/>
        </w:rPr>
        <w:t>)</w:t>
      </w:r>
      <w:r w:rsidR="001D04E4" w:rsidRPr="005A0F35">
        <w:rPr>
          <w:rFonts w:ascii="Times New Roman" w:hAnsi="Times New Roman" w:cs="Times New Roman"/>
          <w:sz w:val="24"/>
        </w:rPr>
        <w:t>.</w:t>
      </w:r>
    </w:p>
    <w:p w:rsidR="001D04E4" w:rsidRPr="005A0F35" w:rsidRDefault="001D04E4" w:rsidP="00435905">
      <w:pPr>
        <w:spacing w:line="360" w:lineRule="auto"/>
        <w:rPr>
          <w:rFonts w:ascii="Times New Roman" w:hAnsi="Times New Roman" w:cs="Times New Roman"/>
          <w:sz w:val="24"/>
        </w:rPr>
      </w:pPr>
    </w:p>
    <w:p w:rsidR="001D04E4" w:rsidRPr="005A0F35" w:rsidRDefault="001D04E4" w:rsidP="00435905">
      <w:pPr>
        <w:spacing w:line="360" w:lineRule="auto"/>
        <w:rPr>
          <w:rFonts w:ascii="Times New Roman" w:hAnsi="Times New Roman" w:cs="Times New Roman"/>
          <w:sz w:val="24"/>
        </w:rPr>
      </w:pPr>
      <w:r w:rsidRPr="005A0F35">
        <w:rPr>
          <w:rFonts w:ascii="Times New Roman" w:hAnsi="Times New Roman" w:cs="Times New Roman"/>
          <w:sz w:val="24"/>
        </w:rPr>
        <w:t xml:space="preserve">Another </w:t>
      </w:r>
      <w:r w:rsidR="00794167" w:rsidRPr="005A0F35">
        <w:rPr>
          <w:rFonts w:ascii="Times New Roman" w:hAnsi="Times New Roman" w:cs="Times New Roman"/>
          <w:sz w:val="24"/>
        </w:rPr>
        <w:t xml:space="preserve">complimentary </w:t>
      </w:r>
      <w:r w:rsidRPr="005A0F35">
        <w:rPr>
          <w:rFonts w:ascii="Times New Roman" w:hAnsi="Times New Roman" w:cs="Times New Roman"/>
          <w:sz w:val="24"/>
        </w:rPr>
        <w:t xml:space="preserve">mechanism by which social stress may affect </w:t>
      </w:r>
      <w:r w:rsidR="007320F8" w:rsidRPr="005A0F35">
        <w:rPr>
          <w:rFonts w:ascii="Times New Roman" w:hAnsi="Times New Roman" w:cs="Times New Roman"/>
          <w:sz w:val="24"/>
        </w:rPr>
        <w:t>BOLD response</w:t>
      </w:r>
      <w:r w:rsidRPr="005A0F35">
        <w:rPr>
          <w:rFonts w:ascii="Times New Roman" w:hAnsi="Times New Roman" w:cs="Times New Roman"/>
          <w:sz w:val="24"/>
        </w:rPr>
        <w:t xml:space="preserve"> in these brain regions is through </w:t>
      </w:r>
      <w:r w:rsidR="002269CE" w:rsidRPr="005A0F35">
        <w:rPr>
          <w:rFonts w:ascii="Times New Roman" w:hAnsi="Times New Roman" w:cs="Times New Roman"/>
          <w:sz w:val="24"/>
        </w:rPr>
        <w:t>differences in</w:t>
      </w:r>
      <w:r w:rsidRPr="005A0F35">
        <w:rPr>
          <w:rFonts w:ascii="Times New Roman" w:hAnsi="Times New Roman" w:cs="Times New Roman"/>
          <w:sz w:val="24"/>
        </w:rPr>
        <w:t xml:space="preserve"> immune function.  Hormones increased by psychological stress (cortisol, adrenaline) have significant effects on the immune system, enhancing pro-inflammatory cytokine responses and pro-inflammatory gene expression (Eisenberger and Cole, 2012).  Inflammation, in turn, is associated with hyperactivity of both the amygdala and anterior cingulate in response to emotional stimuli, neural responses that have been correlated in the same studies with social disconnection and mood deterioration, respectively </w:t>
      </w:r>
      <w:r w:rsidR="00DF6A67" w:rsidRPr="005A0F35">
        <w:rPr>
          <w:rFonts w:ascii="Times New Roman" w:hAnsi="Times New Roman" w:cs="Times New Roman"/>
          <w:noProof/>
          <w:sz w:val="24"/>
        </w:rPr>
        <w:t>(Harrison et al., 2009; Inagaki et al., 2012</w:t>
      </w:r>
      <w:r w:rsidRPr="005A0F35">
        <w:rPr>
          <w:rFonts w:ascii="Times New Roman" w:hAnsi="Times New Roman" w:cs="Times New Roman"/>
          <w:noProof/>
          <w:sz w:val="24"/>
        </w:rPr>
        <w:t>)</w:t>
      </w:r>
      <w:r w:rsidRPr="005A0F35">
        <w:rPr>
          <w:rFonts w:ascii="Times New Roman" w:hAnsi="Times New Roman" w:cs="Times New Roman"/>
          <w:sz w:val="24"/>
        </w:rPr>
        <w:t>.</w:t>
      </w:r>
    </w:p>
    <w:p w:rsidR="001D04E4" w:rsidRPr="005A0F35" w:rsidRDefault="001D04E4" w:rsidP="00435905">
      <w:pPr>
        <w:spacing w:line="360" w:lineRule="auto"/>
        <w:rPr>
          <w:rFonts w:ascii="Times New Roman" w:hAnsi="Times New Roman" w:cs="Times New Roman"/>
          <w:sz w:val="24"/>
        </w:rPr>
      </w:pPr>
    </w:p>
    <w:p w:rsidR="001D04E4" w:rsidRPr="005A0F35" w:rsidRDefault="001D04E4" w:rsidP="00435905">
      <w:pPr>
        <w:spacing w:line="360" w:lineRule="auto"/>
        <w:rPr>
          <w:rFonts w:ascii="Times New Roman" w:hAnsi="Times New Roman" w:cs="Times New Roman"/>
          <w:sz w:val="24"/>
        </w:rPr>
      </w:pPr>
      <w:r w:rsidRPr="005A0F35">
        <w:rPr>
          <w:rFonts w:ascii="Times New Roman" w:hAnsi="Times New Roman" w:cs="Times New Roman"/>
          <w:sz w:val="24"/>
        </w:rPr>
        <w:lastRenderedPageBreak/>
        <w:t xml:space="preserve">With regard to possible gender effects, DeSantis and colleagues </w:t>
      </w:r>
      <w:r w:rsidRPr="005A0F35">
        <w:rPr>
          <w:rFonts w:ascii="Times New Roman" w:hAnsi="Times New Roman" w:cs="Times New Roman"/>
          <w:noProof/>
          <w:sz w:val="24"/>
        </w:rPr>
        <w:t>(DeSantis et al., 2011)</w:t>
      </w:r>
      <w:r w:rsidRPr="005A0F35">
        <w:rPr>
          <w:rFonts w:ascii="Times New Roman" w:hAnsi="Times New Roman" w:cs="Times New Roman"/>
          <w:sz w:val="24"/>
        </w:rPr>
        <w:t xml:space="preserve"> report differing effects of early life trauma on HPA axis functioning in males and females, and brain regions reported in this meta-analysis, such as the amygdala, are known to function differently in males and females in response to threatening social stimuli </w:t>
      </w:r>
      <w:r w:rsidRPr="005A0F35">
        <w:rPr>
          <w:rFonts w:ascii="Times New Roman" w:hAnsi="Times New Roman" w:cs="Times New Roman"/>
          <w:noProof/>
          <w:sz w:val="24"/>
        </w:rPr>
        <w:t>(Schneider et al., 2011)</w:t>
      </w:r>
      <w:r w:rsidRPr="005A0F35">
        <w:rPr>
          <w:rFonts w:ascii="Times New Roman" w:hAnsi="Times New Roman" w:cs="Times New Roman"/>
          <w:sz w:val="24"/>
        </w:rPr>
        <w:t>, suggesting that results may differ between males and females.  This meta-analysis included studies that examined both males and females (</w:t>
      </w:r>
      <w:r w:rsidR="00F2107F" w:rsidRPr="005A0F35">
        <w:rPr>
          <w:rFonts w:ascii="Times New Roman" w:hAnsi="Times New Roman" w:cs="Times New Roman"/>
          <w:sz w:val="24"/>
        </w:rPr>
        <w:t>4</w:t>
      </w:r>
      <w:r w:rsidR="00CB4B31" w:rsidRPr="005A0F35">
        <w:rPr>
          <w:rFonts w:ascii="Times New Roman" w:hAnsi="Times New Roman" w:cs="Times New Roman"/>
          <w:sz w:val="24"/>
        </w:rPr>
        <w:t>4</w:t>
      </w:r>
      <w:r w:rsidRPr="005A0F35">
        <w:rPr>
          <w:rFonts w:ascii="Times New Roman" w:hAnsi="Times New Roman" w:cs="Times New Roman"/>
          <w:sz w:val="24"/>
        </w:rPr>
        <w:t xml:space="preserve"> studies), males exclusively (five studies) and females exclusively (</w:t>
      </w:r>
      <w:r w:rsidR="00CB4B31" w:rsidRPr="005A0F35">
        <w:rPr>
          <w:rFonts w:ascii="Times New Roman" w:hAnsi="Times New Roman" w:cs="Times New Roman"/>
          <w:sz w:val="24"/>
        </w:rPr>
        <w:t>three</w:t>
      </w:r>
      <w:r w:rsidRPr="005A0F35">
        <w:rPr>
          <w:rFonts w:ascii="Times New Roman" w:hAnsi="Times New Roman" w:cs="Times New Roman"/>
          <w:sz w:val="24"/>
        </w:rPr>
        <w:t xml:space="preserve"> studies).  However, only </w:t>
      </w:r>
      <w:r w:rsidR="00F2107F" w:rsidRPr="005A0F35">
        <w:rPr>
          <w:rFonts w:ascii="Times New Roman" w:hAnsi="Times New Roman" w:cs="Times New Roman"/>
          <w:sz w:val="24"/>
        </w:rPr>
        <w:t>two</w:t>
      </w:r>
      <w:r w:rsidRPr="005A0F35">
        <w:rPr>
          <w:rFonts w:ascii="Times New Roman" w:hAnsi="Times New Roman" w:cs="Times New Roman"/>
          <w:sz w:val="24"/>
        </w:rPr>
        <w:t xml:space="preserve"> of these studies </w:t>
      </w:r>
      <w:r w:rsidR="00F2107F" w:rsidRPr="005A0F35">
        <w:rPr>
          <w:rFonts w:ascii="Times New Roman" w:hAnsi="Times New Roman" w:cs="Times New Roman"/>
          <w:sz w:val="24"/>
        </w:rPr>
        <w:t>reported different</w:t>
      </w:r>
      <w:r w:rsidRPr="005A0F35">
        <w:rPr>
          <w:rFonts w:ascii="Times New Roman" w:hAnsi="Times New Roman" w:cs="Times New Roman"/>
          <w:sz w:val="24"/>
        </w:rPr>
        <w:t xml:space="preserve"> effects of social environmental </w:t>
      </w:r>
      <w:r w:rsidR="004526EA" w:rsidRPr="005A0F35">
        <w:rPr>
          <w:rFonts w:ascii="Times New Roman" w:hAnsi="Times New Roman" w:cs="Times New Roman"/>
          <w:sz w:val="24"/>
        </w:rPr>
        <w:t>stress</w:t>
      </w:r>
      <w:r w:rsidRPr="005A0F35">
        <w:rPr>
          <w:rFonts w:ascii="Times New Roman" w:hAnsi="Times New Roman" w:cs="Times New Roman"/>
          <w:sz w:val="24"/>
        </w:rPr>
        <w:t xml:space="preserve"> </w:t>
      </w:r>
      <w:r w:rsidRPr="005A0F35">
        <w:rPr>
          <w:rFonts w:ascii="Times New Roman" w:hAnsi="Times New Roman" w:cs="Times New Roman"/>
          <w:i/>
          <w:sz w:val="24"/>
        </w:rPr>
        <w:t>between</w:t>
      </w:r>
      <w:r w:rsidRPr="005A0F35">
        <w:rPr>
          <w:rFonts w:ascii="Times New Roman" w:hAnsi="Times New Roman" w:cs="Times New Roman"/>
          <w:sz w:val="24"/>
        </w:rPr>
        <w:t xml:space="preserve"> males and females (Felmingham et al., 2010, in which trauma-exposed women showed increased brainstem </w:t>
      </w:r>
      <w:r w:rsidR="007320F8" w:rsidRPr="005A0F35">
        <w:rPr>
          <w:rFonts w:ascii="Times New Roman" w:hAnsi="Times New Roman" w:cs="Times New Roman"/>
          <w:sz w:val="24"/>
        </w:rPr>
        <w:t>BOLD response</w:t>
      </w:r>
      <w:r w:rsidRPr="005A0F35">
        <w:rPr>
          <w:rFonts w:ascii="Times New Roman" w:hAnsi="Times New Roman" w:cs="Times New Roman"/>
          <w:sz w:val="24"/>
        </w:rPr>
        <w:t xml:space="preserve"> compared to trauma-exposed men</w:t>
      </w:r>
      <w:r w:rsidR="00F2107F" w:rsidRPr="005A0F35">
        <w:rPr>
          <w:rFonts w:ascii="Times New Roman" w:hAnsi="Times New Roman" w:cs="Times New Roman"/>
          <w:sz w:val="24"/>
        </w:rPr>
        <w:t xml:space="preserve"> and Spielberg et al., 2015, in which effects of socioeconomic status on cingulate </w:t>
      </w:r>
      <w:r w:rsidR="007320F8" w:rsidRPr="005A0F35">
        <w:rPr>
          <w:rFonts w:ascii="Times New Roman" w:hAnsi="Times New Roman" w:cs="Times New Roman"/>
          <w:sz w:val="24"/>
        </w:rPr>
        <w:t>BOLD response</w:t>
      </w:r>
      <w:r w:rsidR="00F2107F" w:rsidRPr="005A0F35">
        <w:rPr>
          <w:rFonts w:ascii="Times New Roman" w:hAnsi="Times New Roman" w:cs="Times New Roman"/>
          <w:sz w:val="24"/>
        </w:rPr>
        <w:t xml:space="preserve"> were only observed in females</w:t>
      </w:r>
      <w:r w:rsidRPr="005A0F35">
        <w:rPr>
          <w:rFonts w:ascii="Times New Roman" w:hAnsi="Times New Roman" w:cs="Times New Roman"/>
          <w:sz w:val="24"/>
        </w:rPr>
        <w:t xml:space="preserve">).  This research could therefore be extended by further studies comparing effects of social environmental </w:t>
      </w:r>
      <w:r w:rsidR="004526EA" w:rsidRPr="005A0F35">
        <w:rPr>
          <w:rFonts w:ascii="Times New Roman" w:hAnsi="Times New Roman" w:cs="Times New Roman"/>
          <w:sz w:val="24"/>
        </w:rPr>
        <w:t>stress</w:t>
      </w:r>
      <w:r w:rsidRPr="005A0F35">
        <w:rPr>
          <w:rFonts w:ascii="Times New Roman" w:hAnsi="Times New Roman" w:cs="Times New Roman"/>
          <w:sz w:val="24"/>
        </w:rPr>
        <w:t xml:space="preserve"> between  males and females, and more studies examining one gender specifically (to contrast in future meta-analyses).</w:t>
      </w:r>
    </w:p>
    <w:p w:rsidR="00AD3B05" w:rsidRPr="005A0F35" w:rsidRDefault="00AD3B05" w:rsidP="00435905">
      <w:pPr>
        <w:spacing w:line="360" w:lineRule="auto"/>
        <w:rPr>
          <w:rFonts w:ascii="Times New Roman" w:hAnsi="Times New Roman" w:cs="Times New Roman"/>
          <w:sz w:val="24"/>
        </w:rPr>
      </w:pPr>
    </w:p>
    <w:p w:rsidR="005121C8" w:rsidRPr="005A0F35" w:rsidRDefault="00AD3B05" w:rsidP="00435905">
      <w:pPr>
        <w:spacing w:line="360" w:lineRule="auto"/>
        <w:rPr>
          <w:rFonts w:ascii="Times New Roman" w:hAnsi="Times New Roman" w:cs="Times New Roman"/>
          <w:sz w:val="24"/>
        </w:rPr>
      </w:pPr>
      <w:r w:rsidRPr="005A0F35">
        <w:rPr>
          <w:rFonts w:ascii="Times New Roman" w:hAnsi="Times New Roman" w:cs="Times New Roman"/>
          <w:sz w:val="24"/>
        </w:rPr>
        <w:t xml:space="preserve">A majority of the studies included investigated the effects of social stressors occurring in childhood (only </w:t>
      </w:r>
      <w:r w:rsidR="001E6FCF" w:rsidRPr="005A0F35">
        <w:rPr>
          <w:rFonts w:ascii="Times New Roman" w:hAnsi="Times New Roman" w:cs="Times New Roman"/>
          <w:sz w:val="24"/>
        </w:rPr>
        <w:t>10</w:t>
      </w:r>
      <w:r w:rsidR="00A26296" w:rsidRPr="005A0F35">
        <w:rPr>
          <w:rFonts w:ascii="Times New Roman" w:hAnsi="Times New Roman" w:cs="Times New Roman"/>
          <w:sz w:val="24"/>
        </w:rPr>
        <w:t xml:space="preserve"> studies included </w:t>
      </w:r>
      <w:r w:rsidRPr="005A0F35">
        <w:rPr>
          <w:rFonts w:ascii="Times New Roman" w:hAnsi="Times New Roman" w:cs="Times New Roman"/>
          <w:sz w:val="24"/>
        </w:rPr>
        <w:t xml:space="preserve">social stressors experienced in adulthood).  While this follows the widely held expectation that childhood adversity will have neurodevelopmental </w:t>
      </w:r>
      <w:r w:rsidR="003C6B1F">
        <w:rPr>
          <w:rFonts w:ascii="Times New Roman" w:hAnsi="Times New Roman" w:cs="Times New Roman"/>
          <w:sz w:val="24"/>
        </w:rPr>
        <w:t>consequences</w:t>
      </w:r>
      <w:r w:rsidRPr="005A0F35">
        <w:rPr>
          <w:rFonts w:ascii="Times New Roman" w:hAnsi="Times New Roman" w:cs="Times New Roman"/>
          <w:sz w:val="24"/>
        </w:rPr>
        <w:t xml:space="preserve">, whether and how the duration and staging of these stressors </w:t>
      </w:r>
      <w:r w:rsidR="007E49C3" w:rsidRPr="005A0F35">
        <w:rPr>
          <w:rFonts w:ascii="Times New Roman" w:hAnsi="Times New Roman" w:cs="Times New Roman"/>
          <w:sz w:val="24"/>
        </w:rPr>
        <w:t>mediated</w:t>
      </w:r>
      <w:r w:rsidRPr="005A0F35">
        <w:rPr>
          <w:rFonts w:ascii="Times New Roman" w:hAnsi="Times New Roman" w:cs="Times New Roman"/>
          <w:sz w:val="24"/>
        </w:rPr>
        <w:t xml:space="preserve"> the effects observed was therefore not possible to evaluate in this meta-analysis.</w:t>
      </w:r>
      <w:r w:rsidR="005121C8" w:rsidRPr="005A0F35">
        <w:rPr>
          <w:rFonts w:ascii="Times New Roman" w:hAnsi="Times New Roman" w:cs="Times New Roman"/>
          <w:sz w:val="24"/>
        </w:rPr>
        <w:t xml:space="preserve">  </w:t>
      </w:r>
      <w:r w:rsidR="00964B4D" w:rsidRPr="005A0F35">
        <w:rPr>
          <w:rFonts w:ascii="Times New Roman" w:hAnsi="Times New Roman" w:cs="Times New Roman"/>
          <w:sz w:val="24"/>
        </w:rPr>
        <w:t>Answering this question will be an important priority for future meta-analyses as more studies examining effects of social stressors experienced in adulthood</w:t>
      </w:r>
      <w:r w:rsidR="00A26296" w:rsidRPr="005A0F35">
        <w:rPr>
          <w:rFonts w:ascii="Times New Roman" w:hAnsi="Times New Roman" w:cs="Times New Roman"/>
          <w:sz w:val="24"/>
        </w:rPr>
        <w:t xml:space="preserve"> become available</w:t>
      </w:r>
      <w:r w:rsidR="00964B4D" w:rsidRPr="005A0F35">
        <w:rPr>
          <w:rFonts w:ascii="Times New Roman" w:hAnsi="Times New Roman" w:cs="Times New Roman"/>
          <w:sz w:val="24"/>
        </w:rPr>
        <w:t>.</w:t>
      </w:r>
    </w:p>
    <w:p w:rsidR="00DB0439" w:rsidRPr="005A0F35" w:rsidRDefault="00DB0439" w:rsidP="00435905">
      <w:pPr>
        <w:spacing w:line="360" w:lineRule="auto"/>
        <w:rPr>
          <w:rFonts w:ascii="Times New Roman" w:hAnsi="Times New Roman" w:cs="Times New Roman"/>
          <w:sz w:val="24"/>
        </w:rPr>
      </w:pPr>
    </w:p>
    <w:p w:rsidR="00AD3B05" w:rsidRPr="005A0F35" w:rsidRDefault="00FE32B1" w:rsidP="00435905">
      <w:pPr>
        <w:spacing w:line="360" w:lineRule="auto"/>
        <w:rPr>
          <w:rFonts w:ascii="Times New Roman" w:hAnsi="Times New Roman" w:cs="Times New Roman"/>
          <w:sz w:val="24"/>
        </w:rPr>
      </w:pPr>
      <w:r w:rsidRPr="005A0F35">
        <w:rPr>
          <w:rFonts w:ascii="Times New Roman" w:hAnsi="Times New Roman" w:cs="Times New Roman"/>
          <w:sz w:val="24"/>
        </w:rPr>
        <w:t xml:space="preserve">It is important to note that social environmental effects on BOLD response may be influenced by the types of tasks used (e.g. emotional versus cognitive tasks, positive emotion versus negative emotion).  </w:t>
      </w:r>
      <w:r w:rsidR="00964B4D" w:rsidRPr="005A0F35">
        <w:rPr>
          <w:rFonts w:ascii="Times New Roman" w:hAnsi="Times New Roman" w:cs="Times New Roman"/>
          <w:sz w:val="24"/>
        </w:rPr>
        <w:t xml:space="preserve">For example, Dannlowski et al. (2013) report effects of childhood trauma on </w:t>
      </w:r>
      <w:r w:rsidR="00521F1A">
        <w:rPr>
          <w:rFonts w:ascii="Times New Roman" w:hAnsi="Times New Roman" w:cs="Times New Roman"/>
          <w:sz w:val="24"/>
        </w:rPr>
        <w:t xml:space="preserve">increased limbic </w:t>
      </w:r>
      <w:r w:rsidR="00964B4D" w:rsidRPr="005A0F35">
        <w:rPr>
          <w:rFonts w:ascii="Times New Roman" w:hAnsi="Times New Roman" w:cs="Times New Roman"/>
          <w:sz w:val="24"/>
        </w:rPr>
        <w:t xml:space="preserve">BOLD response during sad face processing </w:t>
      </w:r>
      <w:r w:rsidR="0060771A" w:rsidRPr="005A0F35">
        <w:rPr>
          <w:rFonts w:ascii="Times New Roman" w:hAnsi="Times New Roman" w:cs="Times New Roman"/>
          <w:sz w:val="24"/>
        </w:rPr>
        <w:t>compared to</w:t>
      </w:r>
      <w:r w:rsidR="00866AF4" w:rsidRPr="005A0F35">
        <w:rPr>
          <w:rFonts w:ascii="Times New Roman" w:hAnsi="Times New Roman" w:cs="Times New Roman"/>
          <w:sz w:val="24"/>
        </w:rPr>
        <w:t xml:space="preserve"> happy face processing.</w:t>
      </w:r>
      <w:r w:rsidR="00964B4D" w:rsidRPr="005A0F35">
        <w:rPr>
          <w:rFonts w:ascii="Times New Roman" w:hAnsi="Times New Roman" w:cs="Times New Roman"/>
          <w:sz w:val="24"/>
        </w:rPr>
        <w:t xml:space="preserve"> </w:t>
      </w:r>
      <w:r w:rsidR="00866AF4" w:rsidRPr="005A0F35">
        <w:rPr>
          <w:rFonts w:ascii="Times New Roman" w:hAnsi="Times New Roman" w:cs="Times New Roman"/>
          <w:sz w:val="24"/>
        </w:rPr>
        <w:t xml:space="preserve"> </w:t>
      </w:r>
      <w:r w:rsidR="005121C8" w:rsidRPr="005A0F35">
        <w:rPr>
          <w:rFonts w:ascii="Times New Roman" w:hAnsi="Times New Roman" w:cs="Times New Roman"/>
          <w:sz w:val="24"/>
        </w:rPr>
        <w:t xml:space="preserve">Similarly, </w:t>
      </w:r>
      <w:r w:rsidR="0060771A" w:rsidRPr="005A0F35">
        <w:rPr>
          <w:rFonts w:ascii="Times New Roman" w:hAnsi="Times New Roman" w:cs="Times New Roman"/>
          <w:sz w:val="24"/>
        </w:rPr>
        <w:t xml:space="preserve">limbic </w:t>
      </w:r>
      <w:r w:rsidR="004458C6" w:rsidRPr="005A0F35">
        <w:rPr>
          <w:rFonts w:ascii="Times New Roman" w:hAnsi="Times New Roman" w:cs="Times New Roman"/>
          <w:sz w:val="24"/>
        </w:rPr>
        <w:t>hyper-responsiveness</w:t>
      </w:r>
      <w:r w:rsidR="0060771A" w:rsidRPr="005A0F35">
        <w:rPr>
          <w:rFonts w:ascii="Times New Roman" w:hAnsi="Times New Roman" w:cs="Times New Roman"/>
          <w:sz w:val="24"/>
        </w:rPr>
        <w:t xml:space="preserve"> has consistently been observed in psychiatric disorders </w:t>
      </w:r>
      <w:r w:rsidR="00521F1A">
        <w:rPr>
          <w:rFonts w:ascii="Times New Roman" w:hAnsi="Times New Roman" w:cs="Times New Roman"/>
          <w:sz w:val="24"/>
        </w:rPr>
        <w:t xml:space="preserve">in response to negative stimuli, </w:t>
      </w:r>
      <w:r w:rsidR="003C6B1F">
        <w:rPr>
          <w:rFonts w:ascii="Times New Roman" w:hAnsi="Times New Roman" w:cs="Times New Roman"/>
          <w:sz w:val="24"/>
        </w:rPr>
        <w:t>while</w:t>
      </w:r>
      <w:r w:rsidR="00521F1A">
        <w:rPr>
          <w:rFonts w:ascii="Times New Roman" w:hAnsi="Times New Roman" w:cs="Times New Roman"/>
          <w:sz w:val="24"/>
        </w:rPr>
        <w:t xml:space="preserve"> responses to positive stimuli are not as well characterised </w:t>
      </w:r>
      <w:r w:rsidR="0060771A" w:rsidRPr="005A0F35">
        <w:rPr>
          <w:rFonts w:ascii="Times New Roman" w:hAnsi="Times New Roman" w:cs="Times New Roman"/>
          <w:sz w:val="24"/>
        </w:rPr>
        <w:t xml:space="preserve">(Siegle et al., 2007; Rauch et al., 2000; Mothersill et al., 2014).  </w:t>
      </w:r>
      <w:r w:rsidR="003C6B1F">
        <w:rPr>
          <w:rFonts w:ascii="Times New Roman" w:hAnsi="Times New Roman" w:cs="Times New Roman"/>
          <w:sz w:val="24"/>
        </w:rPr>
        <w:t>G</w:t>
      </w:r>
      <w:r w:rsidR="00DB0439" w:rsidRPr="005A0F35">
        <w:rPr>
          <w:rFonts w:ascii="Times New Roman" w:hAnsi="Times New Roman" w:cs="Times New Roman"/>
          <w:sz w:val="24"/>
        </w:rPr>
        <w:t xml:space="preserve">iven that a minimum of 15 </w:t>
      </w:r>
      <w:r w:rsidR="004458C6" w:rsidRPr="005A0F35">
        <w:rPr>
          <w:rFonts w:ascii="Times New Roman" w:hAnsi="Times New Roman" w:cs="Times New Roman"/>
          <w:sz w:val="24"/>
        </w:rPr>
        <w:t xml:space="preserve">studies </w:t>
      </w:r>
      <w:r w:rsidR="00DB0439" w:rsidRPr="005A0F35">
        <w:rPr>
          <w:rFonts w:ascii="Times New Roman" w:hAnsi="Times New Roman" w:cs="Times New Roman"/>
          <w:sz w:val="24"/>
        </w:rPr>
        <w:t xml:space="preserve">should be included in each group in </w:t>
      </w:r>
      <w:r w:rsidR="004458C6" w:rsidRPr="005A0F35">
        <w:rPr>
          <w:rFonts w:ascii="Times New Roman" w:hAnsi="Times New Roman" w:cs="Times New Roman"/>
          <w:sz w:val="24"/>
        </w:rPr>
        <w:t xml:space="preserve">an ALE </w:t>
      </w:r>
      <w:r w:rsidR="00DB0439" w:rsidRPr="005A0F35">
        <w:rPr>
          <w:rFonts w:ascii="Times New Roman" w:hAnsi="Times New Roman" w:cs="Times New Roman"/>
          <w:sz w:val="24"/>
        </w:rPr>
        <w:t xml:space="preserve">contrast </w:t>
      </w:r>
      <w:r w:rsidR="00DB0439" w:rsidRPr="005A0F35">
        <w:rPr>
          <w:rFonts w:ascii="Times New Roman" w:hAnsi="Times New Roman" w:cs="Times New Roman"/>
          <w:sz w:val="24"/>
        </w:rPr>
        <w:lastRenderedPageBreak/>
        <w:t>analysis</w:t>
      </w:r>
      <w:r w:rsidR="004458C6" w:rsidRPr="005A0F35">
        <w:rPr>
          <w:rFonts w:ascii="Times New Roman" w:hAnsi="Times New Roman" w:cs="Times New Roman"/>
          <w:sz w:val="24"/>
        </w:rPr>
        <w:t xml:space="preserve"> for valid results</w:t>
      </w:r>
      <w:r w:rsidR="00DB0439" w:rsidRPr="005A0F35">
        <w:rPr>
          <w:rFonts w:ascii="Times New Roman" w:hAnsi="Times New Roman" w:cs="Times New Roman"/>
          <w:sz w:val="24"/>
        </w:rPr>
        <w:t>, we could not in this study compare different types of task</w:t>
      </w:r>
      <w:r w:rsidR="003C6B1F">
        <w:rPr>
          <w:rFonts w:ascii="Times New Roman" w:hAnsi="Times New Roman" w:cs="Times New Roman"/>
          <w:sz w:val="24"/>
        </w:rPr>
        <w:t xml:space="preserve"> </w:t>
      </w:r>
      <w:r w:rsidR="004458C6" w:rsidRPr="005A0F35">
        <w:rPr>
          <w:rFonts w:ascii="Times New Roman" w:hAnsi="Times New Roman" w:cs="Times New Roman"/>
          <w:sz w:val="24"/>
        </w:rPr>
        <w:t>(Wagner et al., 2014)</w:t>
      </w:r>
      <w:r w:rsidR="003C6B1F">
        <w:rPr>
          <w:rFonts w:ascii="Times New Roman" w:hAnsi="Times New Roman" w:cs="Times New Roman"/>
          <w:sz w:val="24"/>
        </w:rPr>
        <w:t>.</w:t>
      </w:r>
    </w:p>
    <w:p w:rsidR="001D04E4" w:rsidRPr="005A0F35" w:rsidRDefault="001D04E4" w:rsidP="00435905">
      <w:pPr>
        <w:spacing w:line="360" w:lineRule="auto"/>
        <w:rPr>
          <w:rFonts w:ascii="Times New Roman" w:hAnsi="Times New Roman" w:cs="Times New Roman"/>
          <w:sz w:val="24"/>
        </w:rPr>
      </w:pPr>
    </w:p>
    <w:p w:rsidR="001D04E4" w:rsidRPr="005A0F35" w:rsidRDefault="00AD3B05" w:rsidP="00435905">
      <w:pPr>
        <w:spacing w:line="360" w:lineRule="auto"/>
        <w:rPr>
          <w:rFonts w:ascii="Times New Roman" w:hAnsi="Times New Roman" w:cs="Times New Roman"/>
          <w:sz w:val="24"/>
        </w:rPr>
      </w:pPr>
      <w:r w:rsidRPr="005A0F35">
        <w:rPr>
          <w:rFonts w:ascii="Times New Roman" w:hAnsi="Times New Roman" w:cs="Times New Roman"/>
          <w:sz w:val="24"/>
        </w:rPr>
        <w:t xml:space="preserve">Our meta-analysis excluded studies where the neural effects of social stress were not presented as main effects, but only reported in interaction with other variables (e.g. genetic risk, oxytocin administration).  Examining gene x environment interactions is clearly a priority for the field to determine the degree to which established environmental and genetic risk factors converge on the same neural circuits in psychiatric illness (Meyer-Lindenberg and Tost, 2012).  For example, Streit et al report that individuals who were both raised in an urban environment and who carried two copies of the neuropeptide S receptor 1 gene showed increased right amygdala </w:t>
      </w:r>
      <w:r w:rsidR="007320F8" w:rsidRPr="005A0F35">
        <w:rPr>
          <w:rFonts w:ascii="Times New Roman" w:hAnsi="Times New Roman" w:cs="Times New Roman"/>
          <w:sz w:val="24"/>
        </w:rPr>
        <w:t>BOLD response</w:t>
      </w:r>
      <w:r w:rsidRPr="005A0F35">
        <w:rPr>
          <w:rFonts w:ascii="Times New Roman" w:hAnsi="Times New Roman" w:cs="Times New Roman"/>
          <w:sz w:val="24"/>
        </w:rPr>
        <w:t xml:space="preserve"> during stress processing, relative to individuals who grew up in highly urbanised environments with one or no copies of this variant (Streit et al., 2014). As further studies of the neural effects of gene by (social) environmental risk emerge, it will be interesting to determine how genetic background increases liability to, or resilience against, the neural effects of the early social environment.</w:t>
      </w:r>
    </w:p>
    <w:p w:rsidR="00AD3B05" w:rsidRPr="005A0F35" w:rsidRDefault="00AD3B05" w:rsidP="00435905">
      <w:pPr>
        <w:spacing w:line="360" w:lineRule="auto"/>
        <w:rPr>
          <w:rFonts w:ascii="Times New Roman" w:hAnsi="Times New Roman" w:cs="Times New Roman"/>
          <w:sz w:val="24"/>
        </w:rPr>
      </w:pPr>
    </w:p>
    <w:p w:rsidR="001D04E4" w:rsidRPr="005A0F35" w:rsidRDefault="00794167" w:rsidP="00435905">
      <w:pPr>
        <w:spacing w:line="360" w:lineRule="auto"/>
        <w:rPr>
          <w:rFonts w:ascii="Times New Roman" w:hAnsi="Times New Roman" w:cs="Times New Roman"/>
          <w:sz w:val="24"/>
        </w:rPr>
      </w:pPr>
      <w:r w:rsidRPr="005A0F35">
        <w:rPr>
          <w:rFonts w:ascii="Times New Roman" w:hAnsi="Times New Roman" w:cs="Times New Roman"/>
          <w:sz w:val="24"/>
        </w:rPr>
        <w:t>Finally, a</w:t>
      </w:r>
      <w:r w:rsidR="001D04E4" w:rsidRPr="005A0F35">
        <w:rPr>
          <w:rFonts w:ascii="Times New Roman" w:hAnsi="Times New Roman" w:cs="Times New Roman"/>
          <w:sz w:val="24"/>
        </w:rPr>
        <w:t xml:space="preserve">lthough the focus of this meta-analysis was </w:t>
      </w:r>
      <w:r w:rsidR="003C6B1F">
        <w:rPr>
          <w:rFonts w:ascii="Times New Roman" w:hAnsi="Times New Roman" w:cs="Times New Roman"/>
          <w:sz w:val="24"/>
        </w:rPr>
        <w:t xml:space="preserve">of </w:t>
      </w:r>
      <w:r w:rsidR="007320F8" w:rsidRPr="005A0F35">
        <w:rPr>
          <w:rFonts w:ascii="Times New Roman" w:hAnsi="Times New Roman" w:cs="Times New Roman"/>
          <w:sz w:val="24"/>
        </w:rPr>
        <w:t>BOLD response</w:t>
      </w:r>
      <w:r w:rsidR="001D04E4" w:rsidRPr="005A0F35">
        <w:rPr>
          <w:rFonts w:ascii="Times New Roman" w:hAnsi="Times New Roman" w:cs="Times New Roman"/>
          <w:sz w:val="24"/>
        </w:rPr>
        <w:t xml:space="preserve"> </w:t>
      </w:r>
      <w:r w:rsidR="003C6B1F">
        <w:rPr>
          <w:rFonts w:ascii="Times New Roman" w:hAnsi="Times New Roman" w:cs="Times New Roman"/>
          <w:sz w:val="24"/>
        </w:rPr>
        <w:t xml:space="preserve">data </w:t>
      </w:r>
      <w:r w:rsidR="001D04E4" w:rsidRPr="005A0F35">
        <w:rPr>
          <w:rFonts w:ascii="Times New Roman" w:hAnsi="Times New Roman" w:cs="Times New Roman"/>
          <w:sz w:val="24"/>
        </w:rPr>
        <w:t xml:space="preserve">during cognitive-emotional tasks, it is important to note that chronic environmental stress may also </w:t>
      </w:r>
      <w:r w:rsidR="00D54428" w:rsidRPr="005A0F35">
        <w:rPr>
          <w:rFonts w:ascii="Times New Roman" w:hAnsi="Times New Roman" w:cs="Times New Roman"/>
          <w:sz w:val="24"/>
        </w:rPr>
        <w:t>be associated with</w:t>
      </w:r>
      <w:r w:rsidR="001D04E4" w:rsidRPr="005A0F35">
        <w:rPr>
          <w:rFonts w:ascii="Times New Roman" w:hAnsi="Times New Roman" w:cs="Times New Roman"/>
          <w:sz w:val="24"/>
        </w:rPr>
        <w:t xml:space="preserve"> </w:t>
      </w:r>
      <w:r w:rsidR="00F6076E" w:rsidRPr="005A0F35">
        <w:rPr>
          <w:rFonts w:ascii="Times New Roman" w:hAnsi="Times New Roman" w:cs="Times New Roman"/>
          <w:sz w:val="24"/>
        </w:rPr>
        <w:t>structural differences</w:t>
      </w:r>
      <w:r w:rsidR="001D04E4" w:rsidRPr="005A0F35">
        <w:rPr>
          <w:rFonts w:ascii="Times New Roman" w:hAnsi="Times New Roman" w:cs="Times New Roman"/>
          <w:sz w:val="24"/>
        </w:rPr>
        <w:t xml:space="preserve"> in the brain regions identified.  For example, Dannlowski et al. (2012) showed that childhood trauma was associated with decreased hippocampal and prefrontal grey matter volumes, while Tottenham and colleagues </w:t>
      </w:r>
      <w:r w:rsidR="001D04E4" w:rsidRPr="005A0F35">
        <w:rPr>
          <w:rFonts w:ascii="Times New Roman" w:hAnsi="Times New Roman" w:cs="Times New Roman"/>
          <w:noProof/>
          <w:sz w:val="24"/>
        </w:rPr>
        <w:t>(Tottenham et al., 2010)</w:t>
      </w:r>
      <w:r w:rsidR="001D04E4" w:rsidRPr="005A0F35">
        <w:rPr>
          <w:rFonts w:ascii="Times New Roman" w:hAnsi="Times New Roman" w:cs="Times New Roman"/>
          <w:sz w:val="24"/>
        </w:rPr>
        <w:t xml:space="preserve"> have shown that children adopted out of orphanages at older ages had larger amygdala volumes compared to early-adopted children and controls.</w:t>
      </w:r>
    </w:p>
    <w:p w:rsidR="001D04E4" w:rsidRPr="005A0F35" w:rsidRDefault="001D04E4" w:rsidP="00435905">
      <w:pPr>
        <w:spacing w:line="360" w:lineRule="auto"/>
        <w:rPr>
          <w:rFonts w:ascii="Times New Roman" w:hAnsi="Times New Roman" w:cs="Times New Roman"/>
          <w:sz w:val="24"/>
        </w:rPr>
      </w:pPr>
    </w:p>
    <w:p w:rsidR="001B51C2" w:rsidRPr="00AD3B05" w:rsidRDefault="001D04E4" w:rsidP="00435905">
      <w:pPr>
        <w:spacing w:line="360" w:lineRule="auto"/>
        <w:rPr>
          <w:rFonts w:ascii="Times New Roman" w:hAnsi="Times New Roman" w:cs="Times New Roman"/>
          <w:sz w:val="24"/>
        </w:rPr>
      </w:pPr>
      <w:r w:rsidRPr="005A0F35">
        <w:rPr>
          <w:rFonts w:ascii="Times New Roman" w:hAnsi="Times New Roman" w:cs="Times New Roman"/>
          <w:sz w:val="24"/>
        </w:rPr>
        <w:t xml:space="preserve">In conclusion, this meta-analysis examined fMRI studies of social environmental </w:t>
      </w:r>
      <w:r w:rsidR="004526EA" w:rsidRPr="005A0F35">
        <w:rPr>
          <w:rFonts w:ascii="Times New Roman" w:hAnsi="Times New Roman" w:cs="Times New Roman"/>
          <w:sz w:val="24"/>
        </w:rPr>
        <w:t xml:space="preserve">stress </w:t>
      </w:r>
      <w:r w:rsidRPr="005A0F35">
        <w:rPr>
          <w:rFonts w:ascii="Times New Roman" w:hAnsi="Times New Roman" w:cs="Times New Roman"/>
          <w:sz w:val="24"/>
        </w:rPr>
        <w:t xml:space="preserve">exposure in </w:t>
      </w:r>
      <w:r w:rsidR="00D5320F" w:rsidRPr="005A0F35">
        <w:rPr>
          <w:rFonts w:ascii="Times New Roman" w:hAnsi="Times New Roman" w:cs="Times New Roman"/>
          <w:sz w:val="24"/>
        </w:rPr>
        <w:t xml:space="preserve">both </w:t>
      </w:r>
      <w:r w:rsidRPr="005A0F35">
        <w:rPr>
          <w:rFonts w:ascii="Times New Roman" w:hAnsi="Times New Roman" w:cs="Times New Roman"/>
          <w:sz w:val="24"/>
        </w:rPr>
        <w:t>adults</w:t>
      </w:r>
      <w:r w:rsidR="00D5320F" w:rsidRPr="005A0F35">
        <w:rPr>
          <w:rFonts w:ascii="Times New Roman" w:hAnsi="Times New Roman" w:cs="Times New Roman"/>
          <w:sz w:val="24"/>
        </w:rPr>
        <w:t xml:space="preserve"> and children/adolescents</w:t>
      </w:r>
      <w:r w:rsidRPr="005A0F35">
        <w:rPr>
          <w:rFonts w:ascii="Times New Roman" w:hAnsi="Times New Roman" w:cs="Times New Roman"/>
          <w:sz w:val="24"/>
        </w:rPr>
        <w:t xml:space="preserve">.  </w:t>
      </w:r>
      <w:r w:rsidR="003C6B1F">
        <w:rPr>
          <w:rFonts w:ascii="Times New Roman" w:hAnsi="Times New Roman" w:cs="Times New Roman"/>
          <w:sz w:val="24"/>
        </w:rPr>
        <w:t xml:space="preserve">Social environmental stress was found to be associated with altered BOLD response across a range of brain regions, and of these increased BOLD response of the right amygdala was a robust finding across a range of populations and based on response to a variety of stimuli.  </w:t>
      </w:r>
      <w:r w:rsidR="004526EA" w:rsidRPr="005A0F35">
        <w:rPr>
          <w:rFonts w:ascii="Times New Roman" w:hAnsi="Times New Roman" w:cs="Times New Roman"/>
          <w:sz w:val="24"/>
        </w:rPr>
        <w:t>What remains unknown is whether social environmental stress has differing effects on treatment response in these brain regions.</w:t>
      </w:r>
    </w:p>
    <w:p w:rsidR="003C6B1F" w:rsidRDefault="003C6B1F" w:rsidP="00435905">
      <w:pPr>
        <w:spacing w:line="360" w:lineRule="auto"/>
        <w:rPr>
          <w:rFonts w:ascii="Times New Roman" w:hAnsi="Times New Roman" w:cs="Times New Roman"/>
          <w:b/>
          <w:sz w:val="24"/>
        </w:rPr>
      </w:pPr>
    </w:p>
    <w:p w:rsidR="001D04E4" w:rsidRPr="00AD3B05" w:rsidRDefault="001D04E4" w:rsidP="00435905">
      <w:pPr>
        <w:spacing w:line="360" w:lineRule="auto"/>
        <w:rPr>
          <w:rFonts w:ascii="Times New Roman" w:hAnsi="Times New Roman" w:cs="Times New Roman"/>
          <w:b/>
          <w:sz w:val="24"/>
        </w:rPr>
      </w:pPr>
      <w:r w:rsidRPr="00AD3B05">
        <w:rPr>
          <w:rFonts w:ascii="Times New Roman" w:hAnsi="Times New Roman" w:cs="Times New Roman"/>
          <w:b/>
          <w:sz w:val="24"/>
        </w:rPr>
        <w:t>Acknowledgments</w:t>
      </w:r>
    </w:p>
    <w:p w:rsidR="001D04E4" w:rsidRPr="00AD3B05" w:rsidRDefault="001D04E4" w:rsidP="00435905">
      <w:pPr>
        <w:spacing w:line="360" w:lineRule="auto"/>
        <w:rPr>
          <w:rFonts w:ascii="Times New Roman" w:hAnsi="Times New Roman" w:cs="Times New Roman"/>
          <w:sz w:val="24"/>
        </w:rPr>
      </w:pPr>
      <w:r w:rsidRPr="00AD3B05">
        <w:rPr>
          <w:rFonts w:ascii="Times New Roman" w:hAnsi="Times New Roman" w:cs="Times New Roman"/>
          <w:sz w:val="24"/>
        </w:rPr>
        <w:t>The authors report that there are no further acknowledgments to state in relation to this study.</w:t>
      </w:r>
    </w:p>
    <w:p w:rsidR="006A7A2A" w:rsidRPr="00AD3B05" w:rsidRDefault="006A7A2A" w:rsidP="00435905">
      <w:pPr>
        <w:spacing w:line="360" w:lineRule="auto"/>
        <w:rPr>
          <w:rFonts w:ascii="Times New Roman" w:hAnsi="Times New Roman" w:cs="Times New Roman"/>
          <w:sz w:val="24"/>
        </w:rPr>
      </w:pPr>
    </w:p>
    <w:p w:rsidR="001D04E4" w:rsidRPr="00AD3B05" w:rsidRDefault="001D04E4" w:rsidP="00435905">
      <w:pPr>
        <w:spacing w:line="360" w:lineRule="auto"/>
        <w:rPr>
          <w:rFonts w:ascii="Times New Roman" w:hAnsi="Times New Roman" w:cs="Times New Roman"/>
          <w:b/>
          <w:sz w:val="24"/>
        </w:rPr>
      </w:pPr>
      <w:r w:rsidRPr="00AD3B05">
        <w:rPr>
          <w:rFonts w:ascii="Times New Roman" w:hAnsi="Times New Roman" w:cs="Times New Roman"/>
          <w:b/>
          <w:sz w:val="24"/>
        </w:rPr>
        <w:t>Financial support</w:t>
      </w:r>
    </w:p>
    <w:p w:rsidR="001D04E4" w:rsidRPr="00AD3B05" w:rsidRDefault="001D04E4" w:rsidP="00435905">
      <w:pPr>
        <w:spacing w:line="360" w:lineRule="auto"/>
        <w:rPr>
          <w:rFonts w:ascii="Times New Roman" w:hAnsi="Times New Roman" w:cs="Times New Roman"/>
          <w:sz w:val="24"/>
          <w:szCs w:val="24"/>
        </w:rPr>
      </w:pPr>
      <w:r w:rsidRPr="00AD3B05">
        <w:rPr>
          <w:rFonts w:ascii="Times New Roman" w:hAnsi="Times New Roman" w:cs="Times New Roman"/>
          <w:sz w:val="24"/>
          <w:szCs w:val="24"/>
        </w:rPr>
        <w:t>This work was supported by a Science Foundation Ireland Research Investigator project award to GD (SFI: 12.IP.1359).</w:t>
      </w:r>
    </w:p>
    <w:p w:rsidR="001D04E4" w:rsidRPr="00AD3B05" w:rsidRDefault="001D04E4" w:rsidP="00435905">
      <w:pPr>
        <w:spacing w:line="360" w:lineRule="auto"/>
        <w:rPr>
          <w:rFonts w:ascii="Times New Roman" w:hAnsi="Times New Roman" w:cs="Times New Roman"/>
          <w:sz w:val="24"/>
          <w:szCs w:val="24"/>
        </w:rPr>
      </w:pPr>
    </w:p>
    <w:p w:rsidR="001D04E4" w:rsidRPr="00AD3B05" w:rsidRDefault="001D04E4" w:rsidP="00435905">
      <w:pPr>
        <w:spacing w:line="360" w:lineRule="auto"/>
        <w:rPr>
          <w:rFonts w:ascii="Times New Roman" w:hAnsi="Times New Roman" w:cs="Times New Roman"/>
          <w:b/>
          <w:sz w:val="24"/>
        </w:rPr>
      </w:pPr>
      <w:r w:rsidRPr="00AD3B05">
        <w:rPr>
          <w:rFonts w:ascii="Times New Roman" w:hAnsi="Times New Roman" w:cs="Times New Roman"/>
          <w:b/>
          <w:sz w:val="24"/>
        </w:rPr>
        <w:t>Conflict of Interest</w:t>
      </w:r>
    </w:p>
    <w:p w:rsidR="00AD3B05" w:rsidRDefault="001D04E4" w:rsidP="00435905">
      <w:pPr>
        <w:spacing w:line="360" w:lineRule="auto"/>
        <w:rPr>
          <w:rFonts w:ascii="Times New Roman" w:hAnsi="Times New Roman" w:cs="Times New Roman"/>
          <w:sz w:val="24"/>
        </w:rPr>
      </w:pPr>
      <w:r w:rsidRPr="00AD3B05">
        <w:rPr>
          <w:rFonts w:ascii="Times New Roman" w:hAnsi="Times New Roman" w:cs="Times New Roman"/>
          <w:sz w:val="24"/>
        </w:rPr>
        <w:t>None.</w:t>
      </w:r>
    </w:p>
    <w:p w:rsidR="006A7A2A" w:rsidRPr="00F2107F" w:rsidRDefault="006A7A2A" w:rsidP="00435905">
      <w:pPr>
        <w:spacing w:line="360" w:lineRule="auto"/>
      </w:pPr>
    </w:p>
    <w:p w:rsidR="001D04E4" w:rsidRPr="00AD3B05" w:rsidRDefault="001D04E4" w:rsidP="009317D2">
      <w:pPr>
        <w:spacing w:line="360" w:lineRule="auto"/>
        <w:rPr>
          <w:rFonts w:ascii="Times New Roman" w:hAnsi="Times New Roman" w:cs="Times New Roman"/>
          <w:b/>
          <w:sz w:val="24"/>
          <w:szCs w:val="24"/>
        </w:rPr>
      </w:pPr>
      <w:r w:rsidRPr="00AD3B05">
        <w:rPr>
          <w:rFonts w:ascii="Times New Roman" w:hAnsi="Times New Roman" w:cs="Times New Roman"/>
          <w:b/>
          <w:sz w:val="24"/>
          <w:szCs w:val="24"/>
        </w:rPr>
        <w:t>References</w:t>
      </w:r>
    </w:p>
    <w:p w:rsidR="00020D1A" w:rsidRPr="00E55A47" w:rsidRDefault="00020D1A" w:rsidP="00020D1A">
      <w:pPr>
        <w:spacing w:after="0" w:line="360" w:lineRule="auto"/>
        <w:rPr>
          <w:rFonts w:ascii="Times New Roman" w:hAnsi="Times New Roman" w:cs="Times New Roman"/>
          <w:noProof/>
          <w:sz w:val="24"/>
        </w:rPr>
      </w:pPr>
      <w:r w:rsidRPr="00E55A47">
        <w:rPr>
          <w:rFonts w:ascii="Times New Roman" w:hAnsi="Times New Roman" w:cs="Times New Roman"/>
          <w:b/>
          <w:noProof/>
          <w:sz w:val="24"/>
        </w:rPr>
        <w:t>Adolphs</w:t>
      </w:r>
      <w:r>
        <w:rPr>
          <w:rFonts w:ascii="Times New Roman" w:hAnsi="Times New Roman" w:cs="Times New Roman"/>
          <w:b/>
          <w:noProof/>
          <w:sz w:val="24"/>
        </w:rPr>
        <w:t xml:space="preserve"> </w:t>
      </w:r>
      <w:r w:rsidRPr="00E55A47">
        <w:rPr>
          <w:rFonts w:ascii="Times New Roman" w:hAnsi="Times New Roman" w:cs="Times New Roman"/>
          <w:b/>
          <w:noProof/>
          <w:sz w:val="24"/>
        </w:rPr>
        <w:t>R</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2001</w:t>
      </w:r>
      <w:r>
        <w:rPr>
          <w:rFonts w:ascii="Times New Roman" w:hAnsi="Times New Roman" w:cs="Times New Roman"/>
          <w:noProof/>
          <w:sz w:val="24"/>
        </w:rPr>
        <w:t>)</w:t>
      </w:r>
      <w:r w:rsidRPr="00E55A47">
        <w:rPr>
          <w:rFonts w:ascii="Times New Roman" w:hAnsi="Times New Roman" w:cs="Times New Roman"/>
          <w:noProof/>
          <w:sz w:val="24"/>
        </w:rPr>
        <w:t xml:space="preserve">. The neurobiology of social cognition. </w:t>
      </w:r>
      <w:r>
        <w:rPr>
          <w:rFonts w:ascii="Times New Roman" w:hAnsi="Times New Roman" w:cs="Times New Roman"/>
          <w:i/>
          <w:noProof/>
          <w:sz w:val="24"/>
        </w:rPr>
        <w:t>Current Opinion in Neurobiology</w:t>
      </w:r>
      <w:r w:rsidRPr="00E55A47">
        <w:rPr>
          <w:rFonts w:ascii="Times New Roman" w:hAnsi="Times New Roman" w:cs="Times New Roman"/>
          <w:noProof/>
          <w:sz w:val="24"/>
        </w:rPr>
        <w:t xml:space="preserve"> </w:t>
      </w:r>
      <w:r w:rsidRPr="00E55A47">
        <w:rPr>
          <w:rFonts w:ascii="Times New Roman" w:hAnsi="Times New Roman" w:cs="Times New Roman"/>
          <w:b/>
          <w:noProof/>
          <w:sz w:val="24"/>
        </w:rPr>
        <w:t>11,</w:t>
      </w:r>
      <w:r w:rsidRPr="00E55A47">
        <w:rPr>
          <w:rFonts w:ascii="Times New Roman" w:hAnsi="Times New Roman" w:cs="Times New Roman"/>
          <w:noProof/>
          <w:sz w:val="24"/>
        </w:rPr>
        <w:t xml:space="preserve"> 231-239.</w:t>
      </w:r>
    </w:p>
    <w:p w:rsidR="00020D1A" w:rsidRPr="00AD3B05" w:rsidRDefault="00020D1A" w:rsidP="009317D2">
      <w:pPr>
        <w:spacing w:after="0" w:line="360" w:lineRule="auto"/>
        <w:rPr>
          <w:rFonts w:ascii="Times New Roman" w:hAnsi="Times New Roman" w:cs="Times New Roman"/>
          <w:noProof/>
          <w:sz w:val="24"/>
          <w:szCs w:val="24"/>
        </w:rPr>
      </w:pPr>
      <w:bookmarkStart w:id="1" w:name="_ENREF_1"/>
      <w:r>
        <w:rPr>
          <w:rFonts w:ascii="Times New Roman" w:hAnsi="Times New Roman" w:cs="Times New Roman"/>
          <w:b/>
          <w:noProof/>
          <w:sz w:val="24"/>
          <w:szCs w:val="24"/>
        </w:rPr>
        <w:t>Akdeniz C, Tost H, Streit F, Haddad</w:t>
      </w:r>
      <w:r w:rsidRPr="00AD3B05">
        <w:rPr>
          <w:rFonts w:ascii="Times New Roman" w:hAnsi="Times New Roman" w:cs="Times New Roman"/>
          <w:b/>
          <w:noProof/>
          <w:sz w:val="24"/>
          <w:szCs w:val="24"/>
        </w:rPr>
        <w:t xml:space="preserve"> L</w:t>
      </w:r>
      <w:r>
        <w:rPr>
          <w:rFonts w:ascii="Times New Roman" w:hAnsi="Times New Roman" w:cs="Times New Roman"/>
          <w:b/>
          <w:noProof/>
          <w:sz w:val="24"/>
          <w:szCs w:val="24"/>
        </w:rPr>
        <w:t>, Wüst S, Schäfer A, Schneider M, Rietschel M, Kirsch P, Meyer-Lindenberg A</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2014</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Neuroimaging Evidence for a Role of Neural Social Stress Processing in Ethnic Minority–Associated Environmental Risk. </w:t>
      </w:r>
      <w:r>
        <w:rPr>
          <w:rFonts w:ascii="Times New Roman" w:hAnsi="Times New Roman" w:cs="Times New Roman"/>
          <w:i/>
          <w:noProof/>
          <w:sz w:val="24"/>
          <w:szCs w:val="24"/>
        </w:rPr>
        <w:t>JAMA psychiatry</w:t>
      </w:r>
      <w:r w:rsidRPr="00AD3B05">
        <w:rPr>
          <w:rFonts w:ascii="Times New Roman" w:hAnsi="Times New Roman" w:cs="Times New Roman"/>
          <w:noProof/>
          <w:sz w:val="24"/>
          <w:szCs w:val="24"/>
        </w:rPr>
        <w:t xml:space="preserve"> </w:t>
      </w:r>
      <w:r w:rsidRPr="00642208">
        <w:rPr>
          <w:rFonts w:ascii="Times New Roman" w:hAnsi="Times New Roman" w:cs="Times New Roman"/>
          <w:b/>
          <w:noProof/>
          <w:sz w:val="24"/>
          <w:szCs w:val="24"/>
        </w:rPr>
        <w:t>71</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672-680.</w:t>
      </w:r>
      <w:bookmarkEnd w:id="1"/>
    </w:p>
    <w:p w:rsidR="00020D1A" w:rsidRPr="00AD3B05" w:rsidRDefault="00020D1A" w:rsidP="009317D2">
      <w:pPr>
        <w:spacing w:after="0" w:line="360" w:lineRule="auto"/>
        <w:rPr>
          <w:rFonts w:ascii="Times New Roman" w:hAnsi="Times New Roman" w:cs="Times New Roman"/>
          <w:noProof/>
          <w:sz w:val="24"/>
          <w:szCs w:val="24"/>
        </w:rPr>
      </w:pPr>
      <w:bookmarkStart w:id="2" w:name="_ENREF_2"/>
      <w:r>
        <w:rPr>
          <w:rFonts w:ascii="Times New Roman" w:hAnsi="Times New Roman" w:cs="Times New Roman"/>
          <w:b/>
          <w:noProof/>
          <w:sz w:val="24"/>
          <w:szCs w:val="24"/>
        </w:rPr>
        <w:t>Aust S, Härtwig EA, Koelsch S, Heekeren HR, Heuser I, Bajbouj M</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2013</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How emotional abilities modulate the influence of early life stress on hippocampal functioning. </w:t>
      </w:r>
      <w:r w:rsidRPr="00AD3B05">
        <w:rPr>
          <w:rFonts w:ascii="Times New Roman" w:hAnsi="Times New Roman" w:cs="Times New Roman"/>
          <w:i/>
          <w:noProof/>
          <w:sz w:val="24"/>
          <w:szCs w:val="24"/>
        </w:rPr>
        <w:t>Social cognitive and affective neuroscience</w:t>
      </w:r>
      <w:bookmarkEnd w:id="2"/>
      <w:r>
        <w:rPr>
          <w:rFonts w:ascii="Times New Roman" w:hAnsi="Times New Roman" w:cs="Times New Roman"/>
          <w:b/>
          <w:noProof/>
          <w:sz w:val="24"/>
          <w:szCs w:val="24"/>
        </w:rPr>
        <w:t xml:space="preserve"> 9</w:t>
      </w:r>
      <w:r w:rsidRPr="00B83810">
        <w:rPr>
          <w:rFonts w:ascii="Times New Roman" w:hAnsi="Times New Roman" w:cs="Times New Roman"/>
          <w:noProof/>
          <w:sz w:val="24"/>
          <w:szCs w:val="24"/>
        </w:rPr>
        <w:t>, 1038-1045</w:t>
      </w:r>
    </w:p>
    <w:p w:rsidR="00020D1A" w:rsidRPr="00AD3B05" w:rsidRDefault="00020D1A" w:rsidP="009317D2">
      <w:pPr>
        <w:spacing w:after="0" w:line="360" w:lineRule="auto"/>
        <w:rPr>
          <w:rFonts w:ascii="Times New Roman" w:hAnsi="Times New Roman" w:cs="Times New Roman"/>
          <w:noProof/>
          <w:sz w:val="24"/>
          <w:szCs w:val="24"/>
        </w:rPr>
      </w:pPr>
      <w:bookmarkStart w:id="3" w:name="_ENREF_3"/>
      <w:r>
        <w:rPr>
          <w:rFonts w:ascii="Times New Roman" w:hAnsi="Times New Roman" w:cs="Times New Roman"/>
          <w:b/>
          <w:noProof/>
          <w:sz w:val="24"/>
          <w:szCs w:val="24"/>
        </w:rPr>
        <w:t xml:space="preserve">Belmaker R, Agam G </w:t>
      </w:r>
      <w:r w:rsidRPr="00B83810">
        <w:rPr>
          <w:rFonts w:ascii="Times New Roman" w:hAnsi="Times New Roman" w:cs="Times New Roman"/>
          <w:noProof/>
          <w:sz w:val="24"/>
          <w:szCs w:val="24"/>
        </w:rPr>
        <w:t>(</w:t>
      </w:r>
      <w:r w:rsidRPr="00AD3B05">
        <w:rPr>
          <w:rFonts w:ascii="Times New Roman" w:hAnsi="Times New Roman" w:cs="Times New Roman"/>
          <w:noProof/>
          <w:sz w:val="24"/>
          <w:szCs w:val="24"/>
        </w:rPr>
        <w:t>2008</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Major depressive disorder. </w:t>
      </w:r>
      <w:r>
        <w:rPr>
          <w:rFonts w:ascii="Times New Roman" w:hAnsi="Times New Roman" w:cs="Times New Roman"/>
          <w:i/>
          <w:noProof/>
          <w:sz w:val="24"/>
          <w:szCs w:val="24"/>
        </w:rPr>
        <w:t>New England Journal of Medicine</w:t>
      </w:r>
      <w:r w:rsidRPr="00AD3B05">
        <w:rPr>
          <w:rFonts w:ascii="Times New Roman" w:hAnsi="Times New Roman" w:cs="Times New Roman"/>
          <w:noProof/>
          <w:sz w:val="24"/>
          <w:szCs w:val="24"/>
        </w:rPr>
        <w:t xml:space="preserve"> </w:t>
      </w:r>
      <w:r w:rsidRPr="00B83810">
        <w:rPr>
          <w:rFonts w:ascii="Times New Roman" w:hAnsi="Times New Roman" w:cs="Times New Roman"/>
          <w:b/>
          <w:noProof/>
          <w:sz w:val="24"/>
          <w:szCs w:val="24"/>
        </w:rPr>
        <w:t>358</w:t>
      </w:r>
      <w:r w:rsidRPr="008D012C">
        <w:rPr>
          <w:rFonts w:ascii="Times New Roman" w:hAnsi="Times New Roman" w:cs="Times New Roman"/>
          <w:noProof/>
          <w:sz w:val="24"/>
          <w:szCs w:val="24"/>
        </w:rPr>
        <w:t>,</w:t>
      </w:r>
      <w:r w:rsidRPr="00AD3B05">
        <w:rPr>
          <w:rFonts w:ascii="Times New Roman" w:hAnsi="Times New Roman" w:cs="Times New Roman"/>
          <w:noProof/>
          <w:sz w:val="24"/>
          <w:szCs w:val="24"/>
        </w:rPr>
        <w:t xml:space="preserve"> 55-68.</w:t>
      </w:r>
      <w:bookmarkEnd w:id="3"/>
    </w:p>
    <w:p w:rsidR="00020D1A" w:rsidRPr="00AD3B05" w:rsidRDefault="00020D1A" w:rsidP="009317D2">
      <w:pPr>
        <w:spacing w:after="0" w:line="360" w:lineRule="auto"/>
        <w:rPr>
          <w:rFonts w:ascii="Times New Roman" w:hAnsi="Times New Roman" w:cs="Times New Roman"/>
          <w:noProof/>
          <w:sz w:val="24"/>
          <w:szCs w:val="24"/>
        </w:rPr>
      </w:pPr>
      <w:bookmarkStart w:id="4" w:name="_ENREF_4"/>
      <w:r>
        <w:rPr>
          <w:rFonts w:ascii="Times New Roman" w:hAnsi="Times New Roman" w:cs="Times New Roman"/>
          <w:b/>
          <w:noProof/>
          <w:sz w:val="24"/>
          <w:szCs w:val="24"/>
        </w:rPr>
        <w:t>Boecker R, Holz NE, Buchmann AF, Blomeyer D, Plichta MM, Wolf I, Baumeister S</w:t>
      </w:r>
      <w:r w:rsidRPr="00AD3B05">
        <w:rPr>
          <w:rFonts w:ascii="Times New Roman" w:hAnsi="Times New Roman" w:cs="Times New Roman"/>
          <w:b/>
          <w:noProof/>
          <w:sz w:val="24"/>
          <w:szCs w:val="24"/>
        </w:rPr>
        <w:t>, Meyer-Lindenber</w:t>
      </w:r>
      <w:r>
        <w:rPr>
          <w:rFonts w:ascii="Times New Roman" w:hAnsi="Times New Roman" w:cs="Times New Roman"/>
          <w:b/>
          <w:noProof/>
          <w:sz w:val="24"/>
          <w:szCs w:val="24"/>
        </w:rPr>
        <w:t xml:space="preserve">g A, Banaschewski, T, Brandeis D </w:t>
      </w:r>
      <w:r w:rsidRPr="00B83810">
        <w:rPr>
          <w:rFonts w:ascii="Times New Roman" w:hAnsi="Times New Roman" w:cs="Times New Roman"/>
          <w:noProof/>
          <w:sz w:val="24"/>
          <w:szCs w:val="24"/>
        </w:rPr>
        <w:t>(</w:t>
      </w:r>
      <w:r w:rsidRPr="00AD3B05">
        <w:rPr>
          <w:rFonts w:ascii="Times New Roman" w:hAnsi="Times New Roman" w:cs="Times New Roman"/>
          <w:noProof/>
          <w:sz w:val="24"/>
          <w:szCs w:val="24"/>
        </w:rPr>
        <w:t>2014</w:t>
      </w:r>
      <w:r>
        <w:rPr>
          <w:rFonts w:ascii="Times New Roman" w:hAnsi="Times New Roman" w:cs="Times New Roman"/>
          <w:noProof/>
          <w:sz w:val="24"/>
          <w:szCs w:val="24"/>
        </w:rPr>
        <w:t>)</w:t>
      </w:r>
      <w:r w:rsidRPr="00AD3B05">
        <w:rPr>
          <w:rFonts w:ascii="Times New Roman" w:hAnsi="Times New Roman" w:cs="Times New Roman"/>
          <w:noProof/>
          <w:sz w:val="24"/>
          <w:szCs w:val="24"/>
        </w:rPr>
        <w:t>. Impact of Early Life Adversity on Reward Processing in Young Adults: EEG-fMRI Results from a Prospective Study over 25 Years.</w:t>
      </w:r>
      <w:bookmarkEnd w:id="4"/>
      <w:r>
        <w:rPr>
          <w:rFonts w:ascii="Times New Roman" w:hAnsi="Times New Roman" w:cs="Times New Roman"/>
          <w:noProof/>
          <w:sz w:val="24"/>
          <w:szCs w:val="24"/>
        </w:rPr>
        <w:t xml:space="preserve"> </w:t>
      </w:r>
      <w:r w:rsidRPr="00B83810">
        <w:rPr>
          <w:rFonts w:ascii="Times New Roman" w:hAnsi="Times New Roman" w:cs="Times New Roman"/>
          <w:i/>
          <w:noProof/>
          <w:sz w:val="24"/>
          <w:szCs w:val="24"/>
        </w:rPr>
        <w:t>PLoS One</w:t>
      </w:r>
      <w:r>
        <w:rPr>
          <w:rFonts w:ascii="Times New Roman" w:hAnsi="Times New Roman" w:cs="Times New Roman"/>
          <w:noProof/>
          <w:sz w:val="24"/>
          <w:szCs w:val="24"/>
        </w:rPr>
        <w:t xml:space="preserve"> </w:t>
      </w:r>
      <w:r w:rsidRPr="00B83810">
        <w:rPr>
          <w:rFonts w:ascii="Times New Roman" w:hAnsi="Times New Roman" w:cs="Times New Roman"/>
          <w:b/>
          <w:noProof/>
          <w:sz w:val="24"/>
          <w:szCs w:val="24"/>
        </w:rPr>
        <w:t>9</w:t>
      </w:r>
      <w:r>
        <w:rPr>
          <w:rFonts w:ascii="Times New Roman" w:hAnsi="Times New Roman" w:cs="Times New Roman"/>
          <w:noProof/>
          <w:sz w:val="24"/>
          <w:szCs w:val="24"/>
        </w:rPr>
        <w:t xml:space="preserve">, </w:t>
      </w:r>
      <w:r w:rsidRPr="00B83810">
        <w:rPr>
          <w:rFonts w:ascii="Times New Roman" w:hAnsi="Times New Roman" w:cs="Times New Roman"/>
          <w:noProof/>
          <w:sz w:val="24"/>
          <w:szCs w:val="24"/>
        </w:rPr>
        <w:t>e104185</w:t>
      </w:r>
      <w:r>
        <w:rPr>
          <w:rFonts w:ascii="Times New Roman" w:hAnsi="Times New Roman" w:cs="Times New Roman"/>
          <w:noProof/>
          <w:sz w:val="24"/>
          <w:szCs w:val="24"/>
        </w:rPr>
        <w:t xml:space="preserve">. </w:t>
      </w:r>
      <w:r>
        <w:rPr>
          <w:rFonts w:ascii="Times New Roman" w:hAnsi="Times New Roman" w:cs="Times New Roman"/>
          <w:noProof/>
          <w:sz w:val="24"/>
          <w:szCs w:val="24"/>
        </w:rPr>
        <w:lastRenderedPageBreak/>
        <w:t>(</w:t>
      </w:r>
      <w:r w:rsidRPr="008D012C">
        <w:rPr>
          <w:rFonts w:ascii="Times New Roman" w:hAnsi="Times New Roman" w:cs="Times New Roman"/>
          <w:noProof/>
          <w:sz w:val="24"/>
          <w:szCs w:val="24"/>
        </w:rPr>
        <w:t>http://journals.plos.org/plosone/article?id=10.1371/journal.pone.0104185</w:t>
      </w:r>
      <w:r>
        <w:rPr>
          <w:rFonts w:ascii="Times New Roman" w:hAnsi="Times New Roman" w:cs="Times New Roman"/>
          <w:noProof/>
          <w:sz w:val="24"/>
          <w:szCs w:val="24"/>
        </w:rPr>
        <w:t>). Accessed 01 July 2015.</w:t>
      </w:r>
    </w:p>
    <w:p w:rsidR="00020D1A" w:rsidRPr="00E55A47" w:rsidRDefault="00020D1A" w:rsidP="00020D1A">
      <w:pPr>
        <w:spacing w:after="0" w:line="360" w:lineRule="auto"/>
        <w:rPr>
          <w:rFonts w:ascii="Times New Roman" w:hAnsi="Times New Roman" w:cs="Times New Roman"/>
          <w:noProof/>
          <w:sz w:val="24"/>
        </w:rPr>
      </w:pPr>
      <w:r>
        <w:rPr>
          <w:rFonts w:ascii="Times New Roman" w:hAnsi="Times New Roman" w:cs="Times New Roman"/>
          <w:b/>
          <w:noProof/>
          <w:sz w:val="24"/>
        </w:rPr>
        <w:t>Bogdan R, Williamson</w:t>
      </w:r>
      <w:r w:rsidRPr="00E55A47">
        <w:rPr>
          <w:rFonts w:ascii="Times New Roman" w:hAnsi="Times New Roman" w:cs="Times New Roman"/>
          <w:b/>
          <w:noProof/>
          <w:sz w:val="24"/>
        </w:rPr>
        <w:t xml:space="preserve"> DE, </w:t>
      </w:r>
      <w:r>
        <w:rPr>
          <w:rFonts w:ascii="Times New Roman" w:hAnsi="Times New Roman" w:cs="Times New Roman"/>
          <w:b/>
          <w:noProof/>
          <w:sz w:val="24"/>
        </w:rPr>
        <w:t>Hariri</w:t>
      </w:r>
      <w:r w:rsidRPr="00E55A47">
        <w:rPr>
          <w:rFonts w:ascii="Times New Roman" w:hAnsi="Times New Roman" w:cs="Times New Roman"/>
          <w:b/>
          <w:noProof/>
          <w:sz w:val="24"/>
        </w:rPr>
        <w:t xml:space="preserve"> AR</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2012</w:t>
      </w:r>
      <w:r>
        <w:rPr>
          <w:rFonts w:ascii="Times New Roman" w:hAnsi="Times New Roman" w:cs="Times New Roman"/>
          <w:noProof/>
          <w:sz w:val="24"/>
        </w:rPr>
        <w:t>)</w:t>
      </w:r>
      <w:r w:rsidRPr="00E55A47">
        <w:rPr>
          <w:rFonts w:ascii="Times New Roman" w:hAnsi="Times New Roman" w:cs="Times New Roman"/>
          <w:noProof/>
          <w:sz w:val="24"/>
        </w:rPr>
        <w:t xml:space="preserve">. Mineralocorticoid receptor iso/val (rs5522) genotype moderates the association between previous childhood emotional neglect and amygdala reactivity. </w:t>
      </w:r>
      <w:r w:rsidRPr="00E55A47">
        <w:rPr>
          <w:rFonts w:ascii="Times New Roman" w:hAnsi="Times New Roman" w:cs="Times New Roman"/>
          <w:i/>
          <w:noProof/>
          <w:sz w:val="24"/>
        </w:rPr>
        <w:t>American Journal of Psychiatry</w:t>
      </w:r>
      <w:r>
        <w:rPr>
          <w:rFonts w:ascii="Times New Roman" w:hAnsi="Times New Roman" w:cs="Times New Roman"/>
          <w:noProof/>
          <w:sz w:val="24"/>
        </w:rPr>
        <w:t xml:space="preserve"> </w:t>
      </w:r>
      <w:r w:rsidRPr="00E55A47">
        <w:rPr>
          <w:rFonts w:ascii="Times New Roman" w:hAnsi="Times New Roman" w:cs="Times New Roman"/>
          <w:b/>
          <w:noProof/>
          <w:sz w:val="24"/>
        </w:rPr>
        <w:t>169</w:t>
      </w:r>
      <w:r>
        <w:rPr>
          <w:rFonts w:ascii="Times New Roman" w:hAnsi="Times New Roman" w:cs="Times New Roman"/>
          <w:noProof/>
          <w:sz w:val="24"/>
        </w:rPr>
        <w:t>, 515-522.</w:t>
      </w:r>
    </w:p>
    <w:p w:rsidR="00020D1A" w:rsidRPr="00AD3B05" w:rsidRDefault="00020D1A" w:rsidP="009317D2">
      <w:pPr>
        <w:spacing w:after="0" w:line="360" w:lineRule="auto"/>
        <w:rPr>
          <w:rFonts w:ascii="Times New Roman" w:hAnsi="Times New Roman" w:cs="Times New Roman"/>
          <w:noProof/>
          <w:sz w:val="24"/>
          <w:szCs w:val="24"/>
        </w:rPr>
      </w:pPr>
      <w:bookmarkStart w:id="5" w:name="_ENREF_5"/>
      <w:r>
        <w:rPr>
          <w:rFonts w:ascii="Times New Roman" w:hAnsi="Times New Roman" w:cs="Times New Roman"/>
          <w:b/>
          <w:noProof/>
          <w:sz w:val="24"/>
          <w:szCs w:val="24"/>
        </w:rPr>
        <w:t>Bos PA</w:t>
      </w:r>
      <w:r w:rsidRPr="00AD3B05">
        <w:rPr>
          <w:rFonts w:ascii="Times New Roman" w:hAnsi="Times New Roman" w:cs="Times New Roman"/>
          <w:b/>
          <w:noProof/>
          <w:sz w:val="24"/>
          <w:szCs w:val="24"/>
        </w:rPr>
        <w:t>, Montoy</w:t>
      </w:r>
      <w:r>
        <w:rPr>
          <w:rFonts w:ascii="Times New Roman" w:hAnsi="Times New Roman" w:cs="Times New Roman"/>
          <w:b/>
          <w:noProof/>
          <w:sz w:val="24"/>
          <w:szCs w:val="24"/>
        </w:rPr>
        <w:t>a ER, Terburg D, Honk J</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2014</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Cortisol administration increases hippocampal activation to infant crying in males depending on childhood neglect. </w:t>
      </w:r>
      <w:r>
        <w:rPr>
          <w:rFonts w:ascii="Times New Roman" w:hAnsi="Times New Roman" w:cs="Times New Roman"/>
          <w:i/>
          <w:noProof/>
          <w:sz w:val="24"/>
          <w:szCs w:val="24"/>
        </w:rPr>
        <w:t>Human brain mapping</w:t>
      </w:r>
      <w:r w:rsidRPr="00AD3B05">
        <w:rPr>
          <w:rFonts w:ascii="Times New Roman" w:hAnsi="Times New Roman" w:cs="Times New Roman"/>
          <w:noProof/>
          <w:sz w:val="24"/>
          <w:szCs w:val="24"/>
        </w:rPr>
        <w:t xml:space="preserve"> </w:t>
      </w:r>
      <w:r w:rsidRPr="00B13AD9">
        <w:rPr>
          <w:rFonts w:ascii="Times New Roman" w:hAnsi="Times New Roman" w:cs="Times New Roman"/>
          <w:b/>
          <w:noProof/>
          <w:sz w:val="24"/>
          <w:szCs w:val="24"/>
        </w:rPr>
        <w:t>35</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5116-5126.</w:t>
      </w:r>
      <w:bookmarkEnd w:id="5"/>
    </w:p>
    <w:p w:rsidR="00020D1A" w:rsidRPr="00E55A47" w:rsidRDefault="00020D1A" w:rsidP="00020D1A">
      <w:pPr>
        <w:spacing w:after="0" w:line="360" w:lineRule="auto"/>
        <w:rPr>
          <w:rFonts w:ascii="Times New Roman" w:hAnsi="Times New Roman" w:cs="Times New Roman"/>
          <w:noProof/>
          <w:sz w:val="24"/>
        </w:rPr>
      </w:pPr>
      <w:r>
        <w:rPr>
          <w:rFonts w:ascii="Times New Roman" w:hAnsi="Times New Roman" w:cs="Times New Roman"/>
          <w:b/>
          <w:noProof/>
          <w:sz w:val="24"/>
        </w:rPr>
        <w:t>Cacioppo</w:t>
      </w:r>
      <w:r w:rsidRPr="00E55A47">
        <w:rPr>
          <w:rFonts w:ascii="Times New Roman" w:hAnsi="Times New Roman" w:cs="Times New Roman"/>
          <w:b/>
          <w:noProof/>
          <w:sz w:val="24"/>
        </w:rPr>
        <w:t xml:space="preserve"> JT, Norris</w:t>
      </w:r>
      <w:r>
        <w:rPr>
          <w:rFonts w:ascii="Times New Roman" w:hAnsi="Times New Roman" w:cs="Times New Roman"/>
          <w:b/>
          <w:noProof/>
          <w:sz w:val="24"/>
        </w:rPr>
        <w:t xml:space="preserve"> CJ, Decety J, Monteleone G, Nusbaum</w:t>
      </w:r>
      <w:r w:rsidRPr="00E55A47">
        <w:rPr>
          <w:rFonts w:ascii="Times New Roman" w:hAnsi="Times New Roman" w:cs="Times New Roman"/>
          <w:b/>
          <w:noProof/>
          <w:sz w:val="24"/>
        </w:rPr>
        <w:t xml:space="preserve"> H</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2009</w:t>
      </w:r>
      <w:r>
        <w:rPr>
          <w:rFonts w:ascii="Times New Roman" w:hAnsi="Times New Roman" w:cs="Times New Roman"/>
          <w:noProof/>
          <w:sz w:val="24"/>
        </w:rPr>
        <w:t>)</w:t>
      </w:r>
      <w:r w:rsidRPr="00E55A47">
        <w:rPr>
          <w:rFonts w:ascii="Times New Roman" w:hAnsi="Times New Roman" w:cs="Times New Roman"/>
          <w:noProof/>
          <w:sz w:val="24"/>
        </w:rPr>
        <w:t xml:space="preserve">. In the eye of the beholder: individual differences in perceived social isolation predict regional brain activation to social stimuli. </w:t>
      </w:r>
      <w:r w:rsidRPr="00E55A47">
        <w:rPr>
          <w:rFonts w:ascii="Times New Roman" w:hAnsi="Times New Roman" w:cs="Times New Roman"/>
          <w:i/>
          <w:noProof/>
          <w:sz w:val="24"/>
        </w:rPr>
        <w:t>Jo</w:t>
      </w:r>
      <w:r>
        <w:rPr>
          <w:rFonts w:ascii="Times New Roman" w:hAnsi="Times New Roman" w:cs="Times New Roman"/>
          <w:i/>
          <w:noProof/>
          <w:sz w:val="24"/>
        </w:rPr>
        <w:t>urnal of Cognitive Neuroscience</w:t>
      </w:r>
      <w:r w:rsidRPr="00E55A47">
        <w:rPr>
          <w:rFonts w:ascii="Times New Roman" w:hAnsi="Times New Roman" w:cs="Times New Roman"/>
          <w:noProof/>
          <w:sz w:val="24"/>
        </w:rPr>
        <w:t xml:space="preserve"> </w:t>
      </w:r>
      <w:r w:rsidRPr="00E55A47">
        <w:rPr>
          <w:rFonts w:ascii="Times New Roman" w:hAnsi="Times New Roman" w:cs="Times New Roman"/>
          <w:b/>
          <w:noProof/>
          <w:sz w:val="24"/>
        </w:rPr>
        <w:t>21,</w:t>
      </w:r>
      <w:r w:rsidRPr="00E55A47">
        <w:rPr>
          <w:rFonts w:ascii="Times New Roman" w:hAnsi="Times New Roman" w:cs="Times New Roman"/>
          <w:noProof/>
          <w:sz w:val="24"/>
        </w:rPr>
        <w:t xml:space="preserve"> 83-92.</w:t>
      </w:r>
    </w:p>
    <w:p w:rsidR="00020D1A" w:rsidRPr="00AD3B05" w:rsidRDefault="00020D1A" w:rsidP="009317D2">
      <w:pPr>
        <w:spacing w:after="0" w:line="360" w:lineRule="auto"/>
        <w:rPr>
          <w:rFonts w:ascii="Times New Roman" w:hAnsi="Times New Roman" w:cs="Times New Roman"/>
          <w:noProof/>
          <w:sz w:val="24"/>
          <w:szCs w:val="24"/>
        </w:rPr>
      </w:pPr>
      <w:bookmarkStart w:id="6" w:name="_ENREF_6"/>
      <w:r>
        <w:rPr>
          <w:rFonts w:ascii="Times New Roman" w:hAnsi="Times New Roman" w:cs="Times New Roman"/>
          <w:b/>
          <w:noProof/>
          <w:sz w:val="24"/>
          <w:szCs w:val="24"/>
        </w:rPr>
        <w:t>Choe DE, Shaw DS, Forbes EE</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2015</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Maladaptive social information processing in childhood predicts young men's atypical amygdala reactivity to threat. </w:t>
      </w:r>
      <w:r w:rsidRPr="00AD3B05">
        <w:rPr>
          <w:rFonts w:ascii="Times New Roman" w:hAnsi="Times New Roman" w:cs="Times New Roman"/>
          <w:i/>
          <w:noProof/>
          <w:sz w:val="24"/>
          <w:szCs w:val="24"/>
        </w:rPr>
        <w:t xml:space="preserve">Journal of </w:t>
      </w:r>
      <w:r>
        <w:rPr>
          <w:rFonts w:ascii="Times New Roman" w:hAnsi="Times New Roman" w:cs="Times New Roman"/>
          <w:i/>
          <w:noProof/>
          <w:sz w:val="24"/>
          <w:szCs w:val="24"/>
        </w:rPr>
        <w:t>Child Psychology and Psychiatry</w:t>
      </w:r>
      <w:r w:rsidRPr="00AD3B05">
        <w:rPr>
          <w:rFonts w:ascii="Times New Roman" w:hAnsi="Times New Roman" w:cs="Times New Roman"/>
          <w:noProof/>
          <w:sz w:val="24"/>
          <w:szCs w:val="24"/>
        </w:rPr>
        <w:t xml:space="preserve"> </w:t>
      </w:r>
      <w:r w:rsidRPr="00B13AD9">
        <w:rPr>
          <w:rFonts w:ascii="Times New Roman" w:hAnsi="Times New Roman" w:cs="Times New Roman"/>
          <w:b/>
          <w:noProof/>
          <w:sz w:val="24"/>
          <w:szCs w:val="24"/>
        </w:rPr>
        <w:t>56</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549-557.</w:t>
      </w:r>
      <w:bookmarkEnd w:id="6"/>
    </w:p>
    <w:p w:rsidR="00020D1A" w:rsidRPr="00AD3B05" w:rsidRDefault="00020D1A" w:rsidP="009317D2">
      <w:pPr>
        <w:spacing w:after="0" w:line="360" w:lineRule="auto"/>
        <w:rPr>
          <w:rFonts w:ascii="Times New Roman" w:hAnsi="Times New Roman" w:cs="Times New Roman"/>
          <w:noProof/>
          <w:sz w:val="24"/>
          <w:szCs w:val="24"/>
        </w:rPr>
      </w:pPr>
      <w:bookmarkStart w:id="7" w:name="_ENREF_7"/>
      <w:r>
        <w:rPr>
          <w:rFonts w:ascii="Times New Roman" w:hAnsi="Times New Roman" w:cs="Times New Roman"/>
          <w:b/>
          <w:noProof/>
          <w:sz w:val="24"/>
          <w:szCs w:val="24"/>
        </w:rPr>
        <w:t xml:space="preserve">Consortium, SWGOTPG </w:t>
      </w:r>
      <w:r w:rsidRPr="00B13AD9">
        <w:rPr>
          <w:rFonts w:ascii="Times New Roman" w:hAnsi="Times New Roman" w:cs="Times New Roman"/>
          <w:noProof/>
          <w:sz w:val="24"/>
          <w:szCs w:val="24"/>
        </w:rPr>
        <w:t>(</w:t>
      </w:r>
      <w:r w:rsidRPr="00AD3B05">
        <w:rPr>
          <w:rFonts w:ascii="Times New Roman" w:hAnsi="Times New Roman" w:cs="Times New Roman"/>
          <w:noProof/>
          <w:sz w:val="24"/>
          <w:szCs w:val="24"/>
        </w:rPr>
        <w:t>2014</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Biological insights from 108 schizophrenia-associated genetic loci. </w:t>
      </w:r>
      <w:r>
        <w:rPr>
          <w:rFonts w:ascii="Times New Roman" w:hAnsi="Times New Roman" w:cs="Times New Roman"/>
          <w:i/>
          <w:noProof/>
          <w:sz w:val="24"/>
          <w:szCs w:val="24"/>
        </w:rPr>
        <w:t xml:space="preserve">Nature </w:t>
      </w:r>
      <w:r w:rsidRPr="00B13AD9">
        <w:rPr>
          <w:rFonts w:ascii="Times New Roman" w:hAnsi="Times New Roman" w:cs="Times New Roman"/>
          <w:b/>
          <w:noProof/>
          <w:sz w:val="24"/>
          <w:szCs w:val="24"/>
        </w:rPr>
        <w:t>511</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421-427.</w:t>
      </w:r>
      <w:bookmarkEnd w:id="7"/>
    </w:p>
    <w:p w:rsidR="00020D1A" w:rsidRPr="00AD3B05" w:rsidRDefault="00020D1A" w:rsidP="009317D2">
      <w:pPr>
        <w:spacing w:after="0" w:line="360" w:lineRule="auto"/>
        <w:rPr>
          <w:rFonts w:ascii="Times New Roman" w:hAnsi="Times New Roman" w:cs="Times New Roman"/>
          <w:noProof/>
          <w:sz w:val="24"/>
          <w:szCs w:val="24"/>
        </w:rPr>
      </w:pPr>
      <w:bookmarkStart w:id="8" w:name="_ENREF_8"/>
      <w:r>
        <w:rPr>
          <w:rFonts w:ascii="Times New Roman" w:hAnsi="Times New Roman" w:cs="Times New Roman"/>
          <w:b/>
          <w:noProof/>
          <w:sz w:val="24"/>
          <w:szCs w:val="24"/>
        </w:rPr>
        <w:t xml:space="preserve">Croy I, Schellong J, Gerber J, Joraschky P, Iannilli E, Hummel T </w:t>
      </w:r>
      <w:r>
        <w:rPr>
          <w:rFonts w:ascii="Times New Roman" w:hAnsi="Times New Roman" w:cs="Times New Roman"/>
          <w:noProof/>
          <w:sz w:val="24"/>
          <w:szCs w:val="24"/>
        </w:rPr>
        <w:t>(</w:t>
      </w:r>
      <w:r w:rsidRPr="00AD3B05">
        <w:rPr>
          <w:rFonts w:ascii="Times New Roman" w:hAnsi="Times New Roman" w:cs="Times New Roman"/>
          <w:noProof/>
          <w:sz w:val="24"/>
          <w:szCs w:val="24"/>
        </w:rPr>
        <w:t>2010</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Women with a history of childhood maltreatment exhibit more activation in association areas following non-traumatic olfactory stimuli: a fMRI study. </w:t>
      </w:r>
      <w:r w:rsidRPr="00AD3B05">
        <w:rPr>
          <w:rFonts w:ascii="Times New Roman" w:hAnsi="Times New Roman" w:cs="Times New Roman"/>
          <w:i/>
          <w:noProof/>
          <w:sz w:val="24"/>
          <w:szCs w:val="24"/>
        </w:rPr>
        <w:t xml:space="preserve">PloS </w:t>
      </w:r>
      <w:r>
        <w:rPr>
          <w:rFonts w:ascii="Times New Roman" w:hAnsi="Times New Roman" w:cs="Times New Roman"/>
          <w:i/>
          <w:noProof/>
          <w:sz w:val="24"/>
          <w:szCs w:val="24"/>
        </w:rPr>
        <w:t>One</w:t>
      </w:r>
      <w:r w:rsidRPr="00AD3B05">
        <w:rPr>
          <w:rFonts w:ascii="Times New Roman" w:hAnsi="Times New Roman" w:cs="Times New Roman"/>
          <w:noProof/>
          <w:sz w:val="24"/>
          <w:szCs w:val="24"/>
        </w:rPr>
        <w:t xml:space="preserve"> </w:t>
      </w:r>
      <w:r w:rsidRPr="00B13AD9">
        <w:rPr>
          <w:rFonts w:ascii="Times New Roman" w:hAnsi="Times New Roman" w:cs="Times New Roman"/>
          <w:b/>
          <w:noProof/>
          <w:sz w:val="24"/>
          <w:szCs w:val="24"/>
        </w:rPr>
        <w:t>5</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e9362.</w:t>
      </w:r>
      <w:bookmarkEnd w:id="8"/>
      <w:r>
        <w:rPr>
          <w:rFonts w:ascii="Times New Roman" w:hAnsi="Times New Roman" w:cs="Times New Roman"/>
          <w:noProof/>
          <w:sz w:val="24"/>
          <w:szCs w:val="24"/>
        </w:rPr>
        <w:t xml:space="preserve"> (</w:t>
      </w:r>
      <w:r w:rsidRPr="008B6E8B">
        <w:rPr>
          <w:rFonts w:ascii="Times New Roman" w:hAnsi="Times New Roman" w:cs="Times New Roman"/>
          <w:noProof/>
          <w:sz w:val="24"/>
          <w:szCs w:val="24"/>
        </w:rPr>
        <w:t>http://journals.plos.org/plosone/article?id=10.1371/journal.pone.0009362</w:t>
      </w:r>
      <w:r>
        <w:rPr>
          <w:rFonts w:ascii="Times New Roman" w:hAnsi="Times New Roman" w:cs="Times New Roman"/>
          <w:noProof/>
          <w:sz w:val="24"/>
          <w:szCs w:val="24"/>
        </w:rPr>
        <w:t>).</w:t>
      </w:r>
      <w:r w:rsidRPr="008B6E8B">
        <w:t xml:space="preserve"> </w:t>
      </w:r>
      <w:r w:rsidRPr="008B6E8B">
        <w:rPr>
          <w:rFonts w:ascii="Times New Roman" w:hAnsi="Times New Roman" w:cs="Times New Roman"/>
          <w:noProof/>
          <w:sz w:val="24"/>
          <w:szCs w:val="24"/>
        </w:rPr>
        <w:t>Accessed 01 July 2015.</w:t>
      </w:r>
    </w:p>
    <w:p w:rsidR="00020D1A" w:rsidRPr="00AD3B05" w:rsidRDefault="00020D1A" w:rsidP="009317D2">
      <w:pPr>
        <w:spacing w:after="0" w:line="360" w:lineRule="auto"/>
        <w:rPr>
          <w:rFonts w:ascii="Times New Roman" w:hAnsi="Times New Roman" w:cs="Times New Roman"/>
          <w:noProof/>
          <w:sz w:val="24"/>
          <w:szCs w:val="24"/>
        </w:rPr>
      </w:pPr>
      <w:bookmarkStart w:id="9" w:name="_ENREF_9"/>
      <w:r>
        <w:rPr>
          <w:rFonts w:ascii="Times New Roman" w:hAnsi="Times New Roman" w:cs="Times New Roman"/>
          <w:b/>
          <w:noProof/>
          <w:sz w:val="24"/>
          <w:szCs w:val="24"/>
        </w:rPr>
        <w:t>Dannlowski U, Kugel H</w:t>
      </w:r>
      <w:r w:rsidRPr="00AD3B05">
        <w:rPr>
          <w:rFonts w:ascii="Times New Roman" w:hAnsi="Times New Roman" w:cs="Times New Roman"/>
          <w:b/>
          <w:noProof/>
          <w:sz w:val="24"/>
          <w:szCs w:val="24"/>
        </w:rPr>
        <w:t>,</w:t>
      </w:r>
      <w:r>
        <w:rPr>
          <w:rFonts w:ascii="Times New Roman" w:hAnsi="Times New Roman" w:cs="Times New Roman"/>
          <w:b/>
          <w:noProof/>
          <w:sz w:val="24"/>
          <w:szCs w:val="24"/>
        </w:rPr>
        <w:t xml:space="preserve"> Huber F, Stuhrmann A, Redlich R, Grotegerd D, Dohm K, Sehlmeyer C, Konrad C, Baune BT</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2013</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Childhood maltreatment is associated with an automatic negative emotion processing bias in the amygdala. </w:t>
      </w:r>
      <w:r>
        <w:rPr>
          <w:rFonts w:ascii="Times New Roman" w:hAnsi="Times New Roman" w:cs="Times New Roman"/>
          <w:i/>
          <w:noProof/>
          <w:sz w:val="24"/>
          <w:szCs w:val="24"/>
        </w:rPr>
        <w:t>Human brain mapping</w:t>
      </w:r>
      <w:r w:rsidRPr="00AD3B05">
        <w:rPr>
          <w:rFonts w:ascii="Times New Roman" w:hAnsi="Times New Roman" w:cs="Times New Roman"/>
          <w:noProof/>
          <w:sz w:val="24"/>
          <w:szCs w:val="24"/>
        </w:rPr>
        <w:t xml:space="preserve"> </w:t>
      </w:r>
      <w:r w:rsidRPr="00B13AD9">
        <w:rPr>
          <w:rFonts w:ascii="Times New Roman" w:hAnsi="Times New Roman" w:cs="Times New Roman"/>
          <w:b/>
          <w:noProof/>
          <w:sz w:val="24"/>
          <w:szCs w:val="24"/>
        </w:rPr>
        <w:t>34</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2899-2909.</w:t>
      </w:r>
      <w:bookmarkEnd w:id="9"/>
    </w:p>
    <w:p w:rsidR="00020D1A" w:rsidRPr="00AD3B05" w:rsidRDefault="00020D1A" w:rsidP="009317D2">
      <w:pPr>
        <w:spacing w:after="0" w:line="360" w:lineRule="auto"/>
        <w:rPr>
          <w:rFonts w:ascii="Times New Roman" w:hAnsi="Times New Roman" w:cs="Times New Roman"/>
          <w:noProof/>
          <w:sz w:val="24"/>
          <w:szCs w:val="24"/>
        </w:rPr>
      </w:pPr>
      <w:bookmarkStart w:id="10" w:name="_ENREF_10"/>
      <w:r>
        <w:rPr>
          <w:rFonts w:ascii="Times New Roman" w:hAnsi="Times New Roman" w:cs="Times New Roman"/>
          <w:b/>
          <w:noProof/>
          <w:sz w:val="24"/>
          <w:szCs w:val="24"/>
        </w:rPr>
        <w:t xml:space="preserve">Dannlowski U, Ohrmann P, Bauer J, Kugel H, Arolt V, Heindel W, Kersting A, Baune BT, Suslow T </w:t>
      </w:r>
      <w:r w:rsidRPr="00B13AD9">
        <w:rPr>
          <w:rFonts w:ascii="Times New Roman" w:hAnsi="Times New Roman" w:cs="Times New Roman"/>
          <w:noProof/>
          <w:sz w:val="24"/>
          <w:szCs w:val="24"/>
        </w:rPr>
        <w:t>(2007a</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Amygdala reactivity to masked negative faces is associated with automatic judgmental bias in major depression: a 3 T fMRI study. </w:t>
      </w:r>
      <w:r w:rsidRPr="00AD3B05">
        <w:rPr>
          <w:rFonts w:ascii="Times New Roman" w:hAnsi="Times New Roman" w:cs="Times New Roman"/>
          <w:i/>
          <w:noProof/>
          <w:sz w:val="24"/>
          <w:szCs w:val="24"/>
        </w:rPr>
        <w:t>Journal of</w:t>
      </w:r>
      <w:r>
        <w:rPr>
          <w:rFonts w:ascii="Times New Roman" w:hAnsi="Times New Roman" w:cs="Times New Roman"/>
          <w:i/>
          <w:noProof/>
          <w:sz w:val="24"/>
          <w:szCs w:val="24"/>
        </w:rPr>
        <w:t xml:space="preserve"> psychiatry &amp; neuroscience: JPN </w:t>
      </w:r>
      <w:r w:rsidRPr="00B13AD9">
        <w:rPr>
          <w:rFonts w:ascii="Times New Roman" w:hAnsi="Times New Roman" w:cs="Times New Roman"/>
          <w:b/>
          <w:noProof/>
          <w:sz w:val="24"/>
          <w:szCs w:val="24"/>
        </w:rPr>
        <w:t>32</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423</w:t>
      </w:r>
      <w:r>
        <w:rPr>
          <w:rFonts w:ascii="Times New Roman" w:hAnsi="Times New Roman" w:cs="Times New Roman"/>
          <w:noProof/>
          <w:sz w:val="24"/>
          <w:szCs w:val="24"/>
        </w:rPr>
        <w:t>-429</w:t>
      </w:r>
      <w:r w:rsidRPr="00AD3B05">
        <w:rPr>
          <w:rFonts w:ascii="Times New Roman" w:hAnsi="Times New Roman" w:cs="Times New Roman"/>
          <w:noProof/>
          <w:sz w:val="24"/>
          <w:szCs w:val="24"/>
        </w:rPr>
        <w:t>.</w:t>
      </w:r>
      <w:bookmarkEnd w:id="10"/>
    </w:p>
    <w:p w:rsidR="00020D1A" w:rsidRPr="00AD3B05" w:rsidRDefault="00020D1A" w:rsidP="009317D2">
      <w:pPr>
        <w:spacing w:after="0" w:line="360" w:lineRule="auto"/>
        <w:rPr>
          <w:rFonts w:ascii="Times New Roman" w:hAnsi="Times New Roman" w:cs="Times New Roman"/>
          <w:noProof/>
          <w:sz w:val="24"/>
          <w:szCs w:val="24"/>
        </w:rPr>
      </w:pPr>
      <w:bookmarkStart w:id="11" w:name="_ENREF_11"/>
      <w:r>
        <w:rPr>
          <w:rFonts w:ascii="Times New Roman" w:hAnsi="Times New Roman" w:cs="Times New Roman"/>
          <w:b/>
          <w:noProof/>
          <w:sz w:val="24"/>
          <w:szCs w:val="24"/>
        </w:rPr>
        <w:t xml:space="preserve">Dannlowski U, Ohrmann P, Bauer J, Kugel H, Arolt V, Heindel W, Suslow T </w:t>
      </w:r>
      <w:r w:rsidRPr="00A17A61">
        <w:rPr>
          <w:rFonts w:ascii="Times New Roman" w:hAnsi="Times New Roman" w:cs="Times New Roman"/>
          <w:noProof/>
          <w:sz w:val="24"/>
          <w:szCs w:val="24"/>
        </w:rPr>
        <w:t>(</w:t>
      </w:r>
      <w:r w:rsidRPr="00AD3B05">
        <w:rPr>
          <w:rFonts w:ascii="Times New Roman" w:hAnsi="Times New Roman" w:cs="Times New Roman"/>
          <w:noProof/>
          <w:sz w:val="24"/>
          <w:szCs w:val="24"/>
        </w:rPr>
        <w:t>2007b</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Amygdala reactivity predicts automatic negative evaluations for facial emotions. </w:t>
      </w:r>
      <w:r w:rsidRPr="00AD3B05">
        <w:rPr>
          <w:rFonts w:ascii="Times New Roman" w:hAnsi="Times New Roman" w:cs="Times New Roman"/>
          <w:i/>
          <w:noProof/>
          <w:sz w:val="24"/>
          <w:szCs w:val="24"/>
        </w:rPr>
        <w:t>Ps</w:t>
      </w:r>
      <w:r>
        <w:rPr>
          <w:rFonts w:ascii="Times New Roman" w:hAnsi="Times New Roman" w:cs="Times New Roman"/>
          <w:i/>
          <w:noProof/>
          <w:sz w:val="24"/>
          <w:szCs w:val="24"/>
        </w:rPr>
        <w:t xml:space="preserve">ychiatry Research: Neuroimaging </w:t>
      </w:r>
      <w:r w:rsidRPr="00A17A61">
        <w:rPr>
          <w:rFonts w:ascii="Times New Roman" w:hAnsi="Times New Roman" w:cs="Times New Roman"/>
          <w:b/>
          <w:noProof/>
          <w:sz w:val="24"/>
          <w:szCs w:val="24"/>
        </w:rPr>
        <w:t>154</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13-20.</w:t>
      </w:r>
      <w:bookmarkEnd w:id="11"/>
    </w:p>
    <w:p w:rsidR="00020D1A" w:rsidRPr="00AD3B05" w:rsidRDefault="00020D1A" w:rsidP="009317D2">
      <w:pPr>
        <w:spacing w:after="0" w:line="360" w:lineRule="auto"/>
        <w:rPr>
          <w:rFonts w:ascii="Times New Roman" w:hAnsi="Times New Roman" w:cs="Times New Roman"/>
          <w:noProof/>
          <w:sz w:val="24"/>
          <w:szCs w:val="24"/>
        </w:rPr>
      </w:pPr>
      <w:bookmarkStart w:id="12" w:name="_ENREF_12"/>
      <w:r>
        <w:rPr>
          <w:rFonts w:ascii="Times New Roman" w:hAnsi="Times New Roman" w:cs="Times New Roman"/>
          <w:b/>
          <w:noProof/>
          <w:sz w:val="24"/>
          <w:szCs w:val="24"/>
        </w:rPr>
        <w:t xml:space="preserve">Dannlowski U, Stuhrmann A, Beutelmann V, Zwanzger P, Lenzen T, Grotegerd D, Domschke K, Hohoff C, Ohrmann P, Bauer J </w:t>
      </w:r>
      <w:r w:rsidRPr="00A17A61">
        <w:rPr>
          <w:rFonts w:ascii="Times New Roman" w:hAnsi="Times New Roman" w:cs="Times New Roman"/>
          <w:noProof/>
          <w:sz w:val="24"/>
          <w:szCs w:val="24"/>
        </w:rPr>
        <w:t>(2012</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Limbic scars: long-term </w:t>
      </w:r>
      <w:r w:rsidRPr="00AD3B05">
        <w:rPr>
          <w:rFonts w:ascii="Times New Roman" w:hAnsi="Times New Roman" w:cs="Times New Roman"/>
          <w:noProof/>
          <w:sz w:val="24"/>
          <w:szCs w:val="24"/>
        </w:rPr>
        <w:lastRenderedPageBreak/>
        <w:t xml:space="preserve">consequences of childhood maltreatment revealed by functional and structural magnetic resonance imaging. </w:t>
      </w:r>
      <w:r>
        <w:rPr>
          <w:rFonts w:ascii="Times New Roman" w:hAnsi="Times New Roman" w:cs="Times New Roman"/>
          <w:i/>
          <w:noProof/>
          <w:sz w:val="24"/>
          <w:szCs w:val="24"/>
        </w:rPr>
        <w:t>Biological psychiatry</w:t>
      </w:r>
      <w:r w:rsidRPr="00AD3B05">
        <w:rPr>
          <w:rFonts w:ascii="Times New Roman" w:hAnsi="Times New Roman" w:cs="Times New Roman"/>
          <w:noProof/>
          <w:sz w:val="24"/>
          <w:szCs w:val="24"/>
        </w:rPr>
        <w:t xml:space="preserve"> </w:t>
      </w:r>
      <w:r w:rsidRPr="00A17A61">
        <w:rPr>
          <w:rFonts w:ascii="Times New Roman" w:hAnsi="Times New Roman" w:cs="Times New Roman"/>
          <w:b/>
          <w:noProof/>
          <w:sz w:val="24"/>
          <w:szCs w:val="24"/>
        </w:rPr>
        <w:t>71</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286-293.</w:t>
      </w:r>
      <w:bookmarkEnd w:id="12"/>
    </w:p>
    <w:p w:rsidR="00020D1A" w:rsidRPr="00AD3B05" w:rsidRDefault="00020D1A" w:rsidP="009317D2">
      <w:pPr>
        <w:spacing w:after="0" w:line="360" w:lineRule="auto"/>
        <w:rPr>
          <w:rFonts w:ascii="Times New Roman" w:hAnsi="Times New Roman" w:cs="Times New Roman"/>
          <w:noProof/>
          <w:sz w:val="24"/>
          <w:szCs w:val="24"/>
        </w:rPr>
      </w:pPr>
      <w:bookmarkStart w:id="13" w:name="_ENREF_13"/>
      <w:r>
        <w:rPr>
          <w:rFonts w:ascii="Times New Roman" w:hAnsi="Times New Roman" w:cs="Times New Roman"/>
          <w:b/>
          <w:noProof/>
          <w:sz w:val="24"/>
          <w:szCs w:val="24"/>
        </w:rPr>
        <w:t xml:space="preserve">Derubeis RJ, Siegle GJ, Hollon SD </w:t>
      </w:r>
      <w:r w:rsidRPr="00A17A61">
        <w:rPr>
          <w:rFonts w:ascii="Times New Roman" w:hAnsi="Times New Roman" w:cs="Times New Roman"/>
          <w:noProof/>
          <w:sz w:val="24"/>
          <w:szCs w:val="24"/>
        </w:rPr>
        <w:t>(2008</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Cognitive therapy versus medication for depression: treatment outcomes and neural mechanisms. </w:t>
      </w:r>
      <w:r>
        <w:rPr>
          <w:rFonts w:ascii="Times New Roman" w:hAnsi="Times New Roman" w:cs="Times New Roman"/>
          <w:i/>
          <w:noProof/>
          <w:sz w:val="24"/>
          <w:szCs w:val="24"/>
        </w:rPr>
        <w:t>Nature Reviews Neuroscience</w:t>
      </w:r>
      <w:r w:rsidRPr="00AD3B05">
        <w:rPr>
          <w:rFonts w:ascii="Times New Roman" w:hAnsi="Times New Roman" w:cs="Times New Roman"/>
          <w:noProof/>
          <w:sz w:val="24"/>
          <w:szCs w:val="24"/>
        </w:rPr>
        <w:t xml:space="preserve"> </w:t>
      </w:r>
      <w:r w:rsidRPr="00A17A61">
        <w:rPr>
          <w:rFonts w:ascii="Times New Roman" w:hAnsi="Times New Roman" w:cs="Times New Roman"/>
          <w:b/>
          <w:noProof/>
          <w:sz w:val="24"/>
          <w:szCs w:val="24"/>
        </w:rPr>
        <w:t>9</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788-796.</w:t>
      </w:r>
      <w:bookmarkEnd w:id="13"/>
    </w:p>
    <w:p w:rsidR="00020D1A" w:rsidRPr="00AD3B05" w:rsidRDefault="00020D1A" w:rsidP="009317D2">
      <w:pPr>
        <w:spacing w:after="0" w:line="360" w:lineRule="auto"/>
        <w:rPr>
          <w:rFonts w:ascii="Times New Roman" w:hAnsi="Times New Roman" w:cs="Times New Roman"/>
          <w:noProof/>
          <w:sz w:val="24"/>
          <w:szCs w:val="24"/>
        </w:rPr>
      </w:pPr>
      <w:bookmarkStart w:id="14" w:name="_ENREF_14"/>
      <w:r>
        <w:rPr>
          <w:rFonts w:ascii="Times New Roman" w:hAnsi="Times New Roman" w:cs="Times New Roman"/>
          <w:b/>
          <w:noProof/>
          <w:sz w:val="24"/>
          <w:szCs w:val="24"/>
        </w:rPr>
        <w:t xml:space="preserve">Desantis SM, Baker NL, Back SE, Spratt E, Ciolino JD, Maria MS, Dipankar B, Brady </w:t>
      </w:r>
      <w:r w:rsidRPr="00A17A61">
        <w:rPr>
          <w:rFonts w:ascii="Times New Roman" w:hAnsi="Times New Roman" w:cs="Times New Roman"/>
          <w:b/>
          <w:noProof/>
          <w:sz w:val="24"/>
          <w:szCs w:val="24"/>
        </w:rPr>
        <w:t xml:space="preserve">KT </w:t>
      </w:r>
      <w:r w:rsidRPr="00A17A61">
        <w:rPr>
          <w:rFonts w:ascii="Times New Roman" w:hAnsi="Times New Roman" w:cs="Times New Roman"/>
          <w:noProof/>
          <w:sz w:val="24"/>
          <w:szCs w:val="24"/>
        </w:rPr>
        <w:t>(2011</w:t>
      </w:r>
      <w:r>
        <w:rPr>
          <w:rFonts w:ascii="Times New Roman" w:hAnsi="Times New Roman" w:cs="Times New Roman"/>
          <w:noProof/>
          <w:sz w:val="24"/>
          <w:szCs w:val="24"/>
        </w:rPr>
        <w:t>)</w:t>
      </w:r>
      <w:r w:rsidRPr="00A17A61">
        <w:rPr>
          <w:rFonts w:ascii="Times New Roman" w:hAnsi="Times New Roman" w:cs="Times New Roman"/>
          <w:noProof/>
          <w:sz w:val="24"/>
          <w:szCs w:val="24"/>
        </w:rPr>
        <w:t xml:space="preserve">. </w:t>
      </w:r>
      <w:r w:rsidRPr="00AD3B05">
        <w:rPr>
          <w:rFonts w:ascii="Times New Roman" w:hAnsi="Times New Roman" w:cs="Times New Roman"/>
          <w:noProof/>
          <w:sz w:val="24"/>
          <w:szCs w:val="24"/>
        </w:rPr>
        <w:t xml:space="preserve">Gender differences in the effect of early life trauma on hypothalamic–pituitary–adrenal axis functioning. </w:t>
      </w:r>
      <w:r>
        <w:rPr>
          <w:rFonts w:ascii="Times New Roman" w:hAnsi="Times New Roman" w:cs="Times New Roman"/>
          <w:i/>
          <w:noProof/>
          <w:sz w:val="24"/>
          <w:szCs w:val="24"/>
        </w:rPr>
        <w:t>Depression and anxiety</w:t>
      </w:r>
      <w:r w:rsidRPr="00AD3B05">
        <w:rPr>
          <w:rFonts w:ascii="Times New Roman" w:hAnsi="Times New Roman" w:cs="Times New Roman"/>
          <w:noProof/>
          <w:sz w:val="24"/>
          <w:szCs w:val="24"/>
        </w:rPr>
        <w:t xml:space="preserve"> </w:t>
      </w:r>
      <w:r w:rsidRPr="00A17A61">
        <w:rPr>
          <w:rFonts w:ascii="Times New Roman" w:hAnsi="Times New Roman" w:cs="Times New Roman"/>
          <w:b/>
          <w:noProof/>
          <w:sz w:val="24"/>
          <w:szCs w:val="24"/>
        </w:rPr>
        <w:t>28</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383-392.</w:t>
      </w:r>
      <w:bookmarkEnd w:id="14"/>
    </w:p>
    <w:p w:rsidR="00020D1A" w:rsidRPr="00AD3B05" w:rsidRDefault="00020D1A" w:rsidP="009317D2">
      <w:pPr>
        <w:spacing w:after="0" w:line="360" w:lineRule="auto"/>
        <w:rPr>
          <w:rFonts w:ascii="Times New Roman" w:hAnsi="Times New Roman" w:cs="Times New Roman"/>
          <w:noProof/>
          <w:sz w:val="24"/>
          <w:szCs w:val="24"/>
        </w:rPr>
      </w:pPr>
      <w:bookmarkStart w:id="15" w:name="_ENREF_15"/>
      <w:r>
        <w:rPr>
          <w:rFonts w:ascii="Times New Roman" w:hAnsi="Times New Roman" w:cs="Times New Roman"/>
          <w:b/>
          <w:noProof/>
          <w:sz w:val="24"/>
          <w:szCs w:val="24"/>
        </w:rPr>
        <w:t xml:space="preserve">Edmiston EK, Blackford JU </w:t>
      </w:r>
      <w:r>
        <w:rPr>
          <w:rFonts w:ascii="Times New Roman" w:hAnsi="Times New Roman" w:cs="Times New Roman"/>
          <w:noProof/>
          <w:sz w:val="24"/>
          <w:szCs w:val="24"/>
        </w:rPr>
        <w:t>(</w:t>
      </w:r>
      <w:r w:rsidRPr="00AD3B05">
        <w:rPr>
          <w:rFonts w:ascii="Times New Roman" w:hAnsi="Times New Roman" w:cs="Times New Roman"/>
          <w:noProof/>
          <w:sz w:val="24"/>
          <w:szCs w:val="24"/>
        </w:rPr>
        <w:t>2013</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Childhood maltreatment and response to novel face stimuli presented during functional magnetic resonance imaging in adults. </w:t>
      </w:r>
      <w:r w:rsidRPr="00AD3B05">
        <w:rPr>
          <w:rFonts w:ascii="Times New Roman" w:hAnsi="Times New Roman" w:cs="Times New Roman"/>
          <w:i/>
          <w:noProof/>
          <w:sz w:val="24"/>
          <w:szCs w:val="24"/>
        </w:rPr>
        <w:t>Ps</w:t>
      </w:r>
      <w:r>
        <w:rPr>
          <w:rFonts w:ascii="Times New Roman" w:hAnsi="Times New Roman" w:cs="Times New Roman"/>
          <w:i/>
          <w:noProof/>
          <w:sz w:val="24"/>
          <w:szCs w:val="24"/>
        </w:rPr>
        <w:t>ychiatry Research: Neuroimaging</w:t>
      </w:r>
      <w:r w:rsidRPr="00AD3B05">
        <w:rPr>
          <w:rFonts w:ascii="Times New Roman" w:hAnsi="Times New Roman" w:cs="Times New Roman"/>
          <w:noProof/>
          <w:sz w:val="24"/>
          <w:szCs w:val="24"/>
        </w:rPr>
        <w:t xml:space="preserve"> </w:t>
      </w:r>
      <w:r w:rsidRPr="00A17A61">
        <w:rPr>
          <w:rFonts w:ascii="Times New Roman" w:hAnsi="Times New Roman" w:cs="Times New Roman"/>
          <w:b/>
          <w:noProof/>
          <w:sz w:val="24"/>
          <w:szCs w:val="24"/>
        </w:rPr>
        <w:t>212</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36-42.</w:t>
      </w:r>
      <w:bookmarkEnd w:id="15"/>
    </w:p>
    <w:p w:rsidR="00020D1A" w:rsidRPr="00AD3B05" w:rsidRDefault="00020D1A" w:rsidP="009317D2">
      <w:pPr>
        <w:spacing w:after="0" w:line="360" w:lineRule="auto"/>
        <w:rPr>
          <w:rFonts w:ascii="Times New Roman" w:hAnsi="Times New Roman" w:cs="Times New Roman"/>
          <w:noProof/>
          <w:sz w:val="24"/>
          <w:szCs w:val="24"/>
        </w:rPr>
      </w:pPr>
      <w:bookmarkStart w:id="16" w:name="_ENREF_16"/>
      <w:r>
        <w:rPr>
          <w:rFonts w:ascii="Times New Roman" w:hAnsi="Times New Roman" w:cs="Times New Roman"/>
          <w:b/>
          <w:noProof/>
          <w:sz w:val="24"/>
          <w:szCs w:val="24"/>
        </w:rPr>
        <w:t xml:space="preserve">Eickhoff SB, Bzdok D, Laird AR, Kurth F, Fox PT </w:t>
      </w:r>
      <w:r>
        <w:rPr>
          <w:rFonts w:ascii="Times New Roman" w:hAnsi="Times New Roman" w:cs="Times New Roman"/>
          <w:noProof/>
          <w:sz w:val="24"/>
          <w:szCs w:val="24"/>
        </w:rPr>
        <w:t>(</w:t>
      </w:r>
      <w:r w:rsidRPr="00AD3B05">
        <w:rPr>
          <w:rFonts w:ascii="Times New Roman" w:hAnsi="Times New Roman" w:cs="Times New Roman"/>
          <w:noProof/>
          <w:sz w:val="24"/>
          <w:szCs w:val="24"/>
        </w:rPr>
        <w:t>2012</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Activation likelihood estimation meta-analysis revisited. </w:t>
      </w:r>
      <w:r>
        <w:rPr>
          <w:rFonts w:ascii="Times New Roman" w:hAnsi="Times New Roman" w:cs="Times New Roman"/>
          <w:i/>
          <w:noProof/>
          <w:sz w:val="24"/>
          <w:szCs w:val="24"/>
        </w:rPr>
        <w:t xml:space="preserve">Neuroimage </w:t>
      </w:r>
      <w:r w:rsidRPr="00204BBE">
        <w:rPr>
          <w:rFonts w:ascii="Times New Roman" w:hAnsi="Times New Roman" w:cs="Times New Roman"/>
          <w:b/>
          <w:noProof/>
          <w:sz w:val="24"/>
          <w:szCs w:val="24"/>
        </w:rPr>
        <w:t>59</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2349-2361.</w:t>
      </w:r>
      <w:bookmarkEnd w:id="16"/>
    </w:p>
    <w:p w:rsidR="00020D1A" w:rsidRPr="00AD3B05" w:rsidRDefault="00020D1A" w:rsidP="009317D2">
      <w:pPr>
        <w:spacing w:after="0" w:line="360" w:lineRule="auto"/>
        <w:rPr>
          <w:rFonts w:ascii="Times New Roman" w:hAnsi="Times New Roman" w:cs="Times New Roman"/>
          <w:noProof/>
          <w:sz w:val="24"/>
          <w:szCs w:val="24"/>
        </w:rPr>
      </w:pPr>
      <w:bookmarkStart w:id="17" w:name="_ENREF_17"/>
      <w:r>
        <w:rPr>
          <w:rFonts w:ascii="Times New Roman" w:hAnsi="Times New Roman" w:cs="Times New Roman"/>
          <w:b/>
          <w:noProof/>
          <w:sz w:val="24"/>
          <w:szCs w:val="24"/>
        </w:rPr>
        <w:t xml:space="preserve">Eickhoff SB, Laird AR, Grefkes C, Wang LE, Zilles K, Fox </w:t>
      </w:r>
      <w:r w:rsidRPr="00AD3B05">
        <w:rPr>
          <w:rFonts w:ascii="Times New Roman" w:hAnsi="Times New Roman" w:cs="Times New Roman"/>
          <w:b/>
          <w:noProof/>
          <w:sz w:val="24"/>
          <w:szCs w:val="24"/>
        </w:rPr>
        <w:t>P</w:t>
      </w:r>
      <w:r>
        <w:rPr>
          <w:rFonts w:ascii="Times New Roman" w:hAnsi="Times New Roman" w:cs="Times New Roman"/>
          <w:b/>
          <w:noProof/>
          <w:sz w:val="24"/>
          <w:szCs w:val="24"/>
        </w:rPr>
        <w:t>T</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2009</w:t>
      </w:r>
      <w:r>
        <w:rPr>
          <w:rFonts w:ascii="Times New Roman" w:hAnsi="Times New Roman" w:cs="Times New Roman"/>
          <w:noProof/>
          <w:sz w:val="24"/>
          <w:szCs w:val="24"/>
        </w:rPr>
        <w:t>)</w:t>
      </w:r>
      <w:r w:rsidRPr="00AD3B05">
        <w:rPr>
          <w:rFonts w:ascii="Times New Roman" w:hAnsi="Times New Roman" w:cs="Times New Roman"/>
          <w:noProof/>
          <w:sz w:val="24"/>
          <w:szCs w:val="24"/>
        </w:rPr>
        <w:t>. Coordinate</w:t>
      </w:r>
      <w:r w:rsidRPr="00AD3B05">
        <w:rPr>
          <w:rFonts w:ascii="Cambria Math" w:hAnsi="Cambria Math" w:cs="Cambria Math"/>
          <w:noProof/>
          <w:sz w:val="24"/>
          <w:szCs w:val="24"/>
        </w:rPr>
        <w:t>‐</w:t>
      </w:r>
      <w:r w:rsidRPr="00AD3B05">
        <w:rPr>
          <w:rFonts w:ascii="Times New Roman" w:hAnsi="Times New Roman" w:cs="Times New Roman"/>
          <w:noProof/>
          <w:sz w:val="24"/>
          <w:szCs w:val="24"/>
        </w:rPr>
        <w:t>based activation likelihood estimation meta</w:t>
      </w:r>
      <w:r w:rsidRPr="00AD3B05">
        <w:rPr>
          <w:rFonts w:ascii="Cambria Math" w:hAnsi="Cambria Math" w:cs="Cambria Math"/>
          <w:noProof/>
          <w:sz w:val="24"/>
          <w:szCs w:val="24"/>
        </w:rPr>
        <w:t>‐</w:t>
      </w:r>
      <w:r w:rsidRPr="00AD3B05">
        <w:rPr>
          <w:rFonts w:ascii="Times New Roman" w:hAnsi="Times New Roman" w:cs="Times New Roman"/>
          <w:noProof/>
          <w:sz w:val="24"/>
          <w:szCs w:val="24"/>
        </w:rPr>
        <w:t>analysis of neuroimaging data: A random</w:t>
      </w:r>
      <w:r w:rsidRPr="00AD3B05">
        <w:rPr>
          <w:rFonts w:ascii="Cambria Math" w:hAnsi="Cambria Math" w:cs="Cambria Math"/>
          <w:noProof/>
          <w:sz w:val="24"/>
          <w:szCs w:val="24"/>
        </w:rPr>
        <w:t>‐</w:t>
      </w:r>
      <w:r w:rsidRPr="00AD3B05">
        <w:rPr>
          <w:rFonts w:ascii="Times New Roman" w:hAnsi="Times New Roman" w:cs="Times New Roman"/>
          <w:noProof/>
          <w:sz w:val="24"/>
          <w:szCs w:val="24"/>
        </w:rPr>
        <w:t xml:space="preserve">effects approach based on empirical estimates of spatial uncertainty. </w:t>
      </w:r>
      <w:r>
        <w:rPr>
          <w:rFonts w:ascii="Times New Roman" w:hAnsi="Times New Roman" w:cs="Times New Roman"/>
          <w:i/>
          <w:noProof/>
          <w:sz w:val="24"/>
          <w:szCs w:val="24"/>
        </w:rPr>
        <w:t xml:space="preserve">Human brain mapping </w:t>
      </w:r>
      <w:r w:rsidRPr="00204BBE">
        <w:rPr>
          <w:rFonts w:ascii="Times New Roman" w:hAnsi="Times New Roman" w:cs="Times New Roman"/>
          <w:b/>
          <w:noProof/>
          <w:sz w:val="24"/>
          <w:szCs w:val="24"/>
        </w:rPr>
        <w:t>30</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2907-2926.</w:t>
      </w:r>
      <w:bookmarkEnd w:id="17"/>
    </w:p>
    <w:p w:rsidR="00020D1A" w:rsidRDefault="00020D1A" w:rsidP="00020D1A">
      <w:pPr>
        <w:spacing w:after="0" w:line="360" w:lineRule="auto"/>
        <w:rPr>
          <w:rFonts w:ascii="Times New Roman" w:hAnsi="Times New Roman" w:cs="Times New Roman"/>
          <w:noProof/>
          <w:sz w:val="24"/>
        </w:rPr>
      </w:pPr>
      <w:r w:rsidRPr="00E55A47">
        <w:rPr>
          <w:rFonts w:ascii="Times New Roman" w:hAnsi="Times New Roman" w:cs="Times New Roman"/>
          <w:b/>
          <w:noProof/>
          <w:sz w:val="24"/>
        </w:rPr>
        <w:t>Elsey, J, Coates, A, Lacadie, CM, Mccrory, EJ, Sinha, R, Mayes, LC, Potenza, MN</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2015</w:t>
      </w:r>
      <w:r>
        <w:rPr>
          <w:rFonts w:ascii="Times New Roman" w:hAnsi="Times New Roman" w:cs="Times New Roman"/>
          <w:noProof/>
          <w:sz w:val="24"/>
        </w:rPr>
        <w:t>)</w:t>
      </w:r>
      <w:r w:rsidRPr="00E55A47">
        <w:rPr>
          <w:rFonts w:ascii="Times New Roman" w:hAnsi="Times New Roman" w:cs="Times New Roman"/>
          <w:noProof/>
          <w:sz w:val="24"/>
        </w:rPr>
        <w:t xml:space="preserve">. Childhood trauma and neural responses to personalized stress, favorite-food and neutral-relaxing cues in adolescents. </w:t>
      </w:r>
      <w:r w:rsidRPr="00E55A47">
        <w:rPr>
          <w:rFonts w:ascii="Times New Roman" w:hAnsi="Times New Roman" w:cs="Times New Roman"/>
          <w:i/>
          <w:noProof/>
          <w:sz w:val="24"/>
        </w:rPr>
        <w:t>Neuropsychopharmacology</w:t>
      </w:r>
      <w:r>
        <w:rPr>
          <w:rFonts w:ascii="Times New Roman" w:hAnsi="Times New Roman" w:cs="Times New Roman"/>
          <w:i/>
          <w:noProof/>
          <w:sz w:val="24"/>
        </w:rPr>
        <w:t xml:space="preserve"> </w:t>
      </w:r>
      <w:r w:rsidRPr="00E55A47">
        <w:rPr>
          <w:rFonts w:ascii="Times New Roman" w:hAnsi="Times New Roman" w:cs="Times New Roman"/>
          <w:b/>
          <w:noProof/>
          <w:sz w:val="24"/>
        </w:rPr>
        <w:t>40</w:t>
      </w:r>
      <w:r w:rsidRPr="00E55A47">
        <w:rPr>
          <w:rFonts w:ascii="Times New Roman" w:hAnsi="Times New Roman" w:cs="Times New Roman"/>
          <w:noProof/>
          <w:sz w:val="24"/>
        </w:rPr>
        <w:t>, 1580-1589</w:t>
      </w:r>
    </w:p>
    <w:p w:rsidR="00020D1A" w:rsidRPr="00AD3B05" w:rsidRDefault="00020D1A" w:rsidP="009317D2">
      <w:pPr>
        <w:spacing w:after="0" w:line="360" w:lineRule="auto"/>
        <w:rPr>
          <w:rFonts w:ascii="Times New Roman" w:hAnsi="Times New Roman" w:cs="Times New Roman"/>
          <w:noProof/>
          <w:sz w:val="24"/>
          <w:szCs w:val="24"/>
        </w:rPr>
      </w:pPr>
      <w:bookmarkStart w:id="18" w:name="_ENREF_18"/>
      <w:r>
        <w:rPr>
          <w:rFonts w:ascii="Times New Roman" w:hAnsi="Times New Roman" w:cs="Times New Roman"/>
          <w:b/>
          <w:noProof/>
          <w:sz w:val="24"/>
          <w:szCs w:val="24"/>
        </w:rPr>
        <w:t>Elton A</w:t>
      </w:r>
      <w:r w:rsidRPr="00AD3B05">
        <w:rPr>
          <w:rFonts w:ascii="Times New Roman" w:hAnsi="Times New Roman" w:cs="Times New Roman"/>
          <w:b/>
          <w:noProof/>
          <w:sz w:val="24"/>
          <w:szCs w:val="24"/>
        </w:rPr>
        <w:t>, Smither</w:t>
      </w:r>
      <w:r>
        <w:rPr>
          <w:rFonts w:ascii="Times New Roman" w:hAnsi="Times New Roman" w:cs="Times New Roman"/>
          <w:b/>
          <w:noProof/>
          <w:sz w:val="24"/>
          <w:szCs w:val="24"/>
        </w:rPr>
        <w:t>man S, Young J, Kilts CD</w:t>
      </w:r>
      <w:r w:rsidRPr="00AD3B05">
        <w:rPr>
          <w:rFonts w:ascii="Times New Roman" w:hAnsi="Times New Roman" w:cs="Times New Roman"/>
          <w:b/>
          <w:noProof/>
          <w:sz w:val="24"/>
          <w:szCs w:val="24"/>
        </w:rPr>
        <w:t xml:space="preserve"> </w:t>
      </w:r>
      <w:r w:rsidRPr="00204BBE">
        <w:rPr>
          <w:rFonts w:ascii="Times New Roman" w:hAnsi="Times New Roman" w:cs="Times New Roman"/>
          <w:noProof/>
          <w:sz w:val="24"/>
          <w:szCs w:val="24"/>
        </w:rPr>
        <w:t>(</w:t>
      </w:r>
      <w:r w:rsidRPr="00AD3B05">
        <w:rPr>
          <w:rFonts w:ascii="Times New Roman" w:hAnsi="Times New Roman" w:cs="Times New Roman"/>
          <w:noProof/>
          <w:sz w:val="24"/>
          <w:szCs w:val="24"/>
        </w:rPr>
        <w:t>2014</w:t>
      </w:r>
      <w:r>
        <w:rPr>
          <w:rFonts w:ascii="Times New Roman" w:hAnsi="Times New Roman" w:cs="Times New Roman"/>
          <w:noProof/>
          <w:sz w:val="24"/>
          <w:szCs w:val="24"/>
        </w:rPr>
        <w:t>)</w:t>
      </w:r>
      <w:r w:rsidRPr="00AD3B05">
        <w:rPr>
          <w:rFonts w:ascii="Times New Roman" w:hAnsi="Times New Roman" w:cs="Times New Roman"/>
          <w:noProof/>
          <w:sz w:val="24"/>
          <w:szCs w:val="24"/>
        </w:rPr>
        <w:t>. Effects of childhood maltreatment on the neural correlates of stress</w:t>
      </w:r>
      <w:r w:rsidRPr="00AD3B05">
        <w:rPr>
          <w:rFonts w:ascii="Cambria Math" w:hAnsi="Cambria Math" w:cs="Cambria Math"/>
          <w:noProof/>
          <w:sz w:val="24"/>
          <w:szCs w:val="24"/>
        </w:rPr>
        <w:t>‐</w:t>
      </w:r>
      <w:r w:rsidRPr="00AD3B05">
        <w:rPr>
          <w:rFonts w:ascii="Times New Roman" w:hAnsi="Times New Roman" w:cs="Times New Roman"/>
          <w:noProof/>
          <w:sz w:val="24"/>
          <w:szCs w:val="24"/>
        </w:rPr>
        <w:t>and drug cue</w:t>
      </w:r>
      <w:r w:rsidRPr="00AD3B05">
        <w:rPr>
          <w:rFonts w:ascii="Cambria Math" w:hAnsi="Cambria Math" w:cs="Cambria Math"/>
          <w:noProof/>
          <w:sz w:val="24"/>
          <w:szCs w:val="24"/>
        </w:rPr>
        <w:t>‐</w:t>
      </w:r>
      <w:r w:rsidRPr="00AD3B05">
        <w:rPr>
          <w:rFonts w:ascii="Times New Roman" w:hAnsi="Times New Roman" w:cs="Times New Roman"/>
          <w:noProof/>
          <w:sz w:val="24"/>
          <w:szCs w:val="24"/>
        </w:rPr>
        <w:t xml:space="preserve">induced cocaine craving. </w:t>
      </w:r>
      <w:r w:rsidRPr="00AD3B05">
        <w:rPr>
          <w:rFonts w:ascii="Times New Roman" w:hAnsi="Times New Roman" w:cs="Times New Roman"/>
          <w:i/>
          <w:noProof/>
          <w:sz w:val="24"/>
          <w:szCs w:val="24"/>
        </w:rPr>
        <w:t>Addiction biology</w:t>
      </w:r>
      <w:bookmarkEnd w:id="18"/>
      <w:r>
        <w:rPr>
          <w:rFonts w:ascii="Times New Roman" w:hAnsi="Times New Roman" w:cs="Times New Roman"/>
          <w:noProof/>
          <w:sz w:val="24"/>
          <w:szCs w:val="24"/>
        </w:rPr>
        <w:t xml:space="preserve"> </w:t>
      </w:r>
      <w:r w:rsidRPr="00204BBE">
        <w:rPr>
          <w:rFonts w:ascii="Times New Roman" w:hAnsi="Times New Roman" w:cs="Times New Roman"/>
          <w:b/>
          <w:noProof/>
          <w:sz w:val="24"/>
          <w:szCs w:val="24"/>
        </w:rPr>
        <w:t>20</w:t>
      </w:r>
      <w:r>
        <w:rPr>
          <w:rFonts w:ascii="Times New Roman" w:hAnsi="Times New Roman" w:cs="Times New Roman"/>
          <w:noProof/>
          <w:sz w:val="24"/>
          <w:szCs w:val="24"/>
        </w:rPr>
        <w:t>, 820-831.</w:t>
      </w:r>
    </w:p>
    <w:p w:rsidR="00020D1A" w:rsidRPr="00AD3B05" w:rsidRDefault="00020D1A" w:rsidP="009317D2">
      <w:pPr>
        <w:spacing w:after="0" w:line="360" w:lineRule="auto"/>
        <w:rPr>
          <w:rFonts w:ascii="Times New Roman" w:hAnsi="Times New Roman" w:cs="Times New Roman"/>
          <w:noProof/>
          <w:sz w:val="24"/>
          <w:szCs w:val="24"/>
        </w:rPr>
      </w:pPr>
      <w:bookmarkStart w:id="19" w:name="_ENREF_19"/>
      <w:r>
        <w:rPr>
          <w:rFonts w:ascii="Times New Roman" w:hAnsi="Times New Roman" w:cs="Times New Roman"/>
          <w:b/>
          <w:noProof/>
          <w:sz w:val="24"/>
          <w:szCs w:val="24"/>
        </w:rPr>
        <w:t>Etkin A, Klemenhagen KC, Dudman JT, Rogan MT, Hen R, Kandel ER, Hirsch J</w:t>
      </w:r>
      <w:r w:rsidRPr="00AD3B05">
        <w:rPr>
          <w:rFonts w:ascii="Times New Roman" w:hAnsi="Times New Roman" w:cs="Times New Roman"/>
          <w:b/>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2004</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Individual differences in trait anxiety predict the response of the basolateral amygdala to unconsciously processed fearful faces. </w:t>
      </w:r>
      <w:r>
        <w:rPr>
          <w:rFonts w:ascii="Times New Roman" w:hAnsi="Times New Roman" w:cs="Times New Roman"/>
          <w:i/>
          <w:noProof/>
          <w:sz w:val="24"/>
          <w:szCs w:val="24"/>
        </w:rPr>
        <w:t xml:space="preserve">Neuron </w:t>
      </w:r>
      <w:r w:rsidRPr="00204BBE">
        <w:rPr>
          <w:rFonts w:ascii="Times New Roman" w:hAnsi="Times New Roman" w:cs="Times New Roman"/>
          <w:b/>
          <w:noProof/>
          <w:sz w:val="24"/>
          <w:szCs w:val="24"/>
        </w:rPr>
        <w:t>44</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1043-1055.</w:t>
      </w:r>
      <w:bookmarkEnd w:id="19"/>
    </w:p>
    <w:p w:rsidR="00020D1A" w:rsidRPr="00AD3B05" w:rsidRDefault="00020D1A" w:rsidP="009317D2">
      <w:pPr>
        <w:spacing w:after="0" w:line="360" w:lineRule="auto"/>
        <w:rPr>
          <w:rFonts w:ascii="Times New Roman" w:hAnsi="Times New Roman" w:cs="Times New Roman"/>
          <w:noProof/>
          <w:sz w:val="24"/>
          <w:szCs w:val="24"/>
        </w:rPr>
      </w:pPr>
      <w:bookmarkStart w:id="20" w:name="_ENREF_20"/>
      <w:r>
        <w:rPr>
          <w:rFonts w:ascii="Times New Roman" w:hAnsi="Times New Roman" w:cs="Times New Roman"/>
          <w:b/>
          <w:noProof/>
          <w:sz w:val="24"/>
          <w:szCs w:val="24"/>
        </w:rPr>
        <w:t>Evans K C, Wright CI, Wedig MM, Gold AL, Pollack MH, Rauch SL</w:t>
      </w:r>
      <w:r w:rsidRPr="00AD3B05">
        <w:rPr>
          <w:rFonts w:ascii="Times New Roman" w:hAnsi="Times New Roman" w:cs="Times New Roman"/>
          <w:b/>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2008</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 functional MRI study of amygdala responses to angry schematic faces in social anxiety disorder. </w:t>
      </w:r>
      <w:r w:rsidRPr="00AD3B05">
        <w:rPr>
          <w:rFonts w:ascii="Times New Roman" w:hAnsi="Times New Roman" w:cs="Times New Roman"/>
          <w:i/>
          <w:noProof/>
          <w:sz w:val="24"/>
          <w:szCs w:val="24"/>
        </w:rPr>
        <w:t>Depression and anxiety</w:t>
      </w:r>
      <w:r>
        <w:rPr>
          <w:rFonts w:ascii="Times New Roman" w:hAnsi="Times New Roman" w:cs="Times New Roman"/>
          <w:i/>
          <w:noProof/>
          <w:sz w:val="24"/>
          <w:szCs w:val="24"/>
        </w:rPr>
        <w:t xml:space="preserve"> </w:t>
      </w:r>
      <w:r w:rsidRPr="002E50F1">
        <w:rPr>
          <w:rFonts w:ascii="Times New Roman" w:hAnsi="Times New Roman" w:cs="Times New Roman"/>
          <w:b/>
          <w:noProof/>
          <w:sz w:val="24"/>
          <w:szCs w:val="24"/>
        </w:rPr>
        <w:t>25</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496-505.</w:t>
      </w:r>
      <w:bookmarkEnd w:id="20"/>
    </w:p>
    <w:p w:rsidR="00020D1A" w:rsidRPr="00AD3B05" w:rsidRDefault="00020D1A" w:rsidP="009317D2">
      <w:pPr>
        <w:spacing w:after="0" w:line="360" w:lineRule="auto"/>
        <w:rPr>
          <w:rFonts w:ascii="Times New Roman" w:hAnsi="Times New Roman" w:cs="Times New Roman"/>
          <w:noProof/>
          <w:sz w:val="24"/>
          <w:szCs w:val="24"/>
        </w:rPr>
      </w:pPr>
      <w:bookmarkStart w:id="21" w:name="_ENREF_21"/>
      <w:r>
        <w:rPr>
          <w:rFonts w:ascii="Times New Roman" w:hAnsi="Times New Roman" w:cs="Times New Roman"/>
          <w:b/>
          <w:noProof/>
          <w:sz w:val="24"/>
          <w:szCs w:val="24"/>
        </w:rPr>
        <w:t>Felmingham K, Williams LM, Kemp AH, Liddell B, Falconer E, Peduto A, Bryant R</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2010</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Neural responses to masked fear faces: sex differences and trauma exposure in posttraumatic stress disorder. </w:t>
      </w:r>
      <w:r w:rsidRPr="00AD3B05">
        <w:rPr>
          <w:rFonts w:ascii="Times New Roman" w:hAnsi="Times New Roman" w:cs="Times New Roman"/>
          <w:i/>
          <w:noProof/>
          <w:sz w:val="24"/>
          <w:szCs w:val="24"/>
        </w:rPr>
        <w:t>Journal of abn</w:t>
      </w:r>
      <w:r>
        <w:rPr>
          <w:rFonts w:ascii="Times New Roman" w:hAnsi="Times New Roman" w:cs="Times New Roman"/>
          <w:i/>
          <w:noProof/>
          <w:sz w:val="24"/>
          <w:szCs w:val="24"/>
        </w:rPr>
        <w:t>ormal psychology</w:t>
      </w:r>
      <w:r w:rsidRPr="00AD3B05">
        <w:rPr>
          <w:rFonts w:ascii="Times New Roman" w:hAnsi="Times New Roman" w:cs="Times New Roman"/>
          <w:noProof/>
          <w:sz w:val="24"/>
          <w:szCs w:val="24"/>
        </w:rPr>
        <w:t xml:space="preserve"> </w:t>
      </w:r>
      <w:r w:rsidRPr="002E50F1">
        <w:rPr>
          <w:rFonts w:ascii="Times New Roman" w:hAnsi="Times New Roman" w:cs="Times New Roman"/>
          <w:b/>
          <w:noProof/>
          <w:sz w:val="24"/>
          <w:szCs w:val="24"/>
        </w:rPr>
        <w:t>119</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241</w:t>
      </w:r>
      <w:r>
        <w:rPr>
          <w:rFonts w:ascii="Times New Roman" w:hAnsi="Times New Roman" w:cs="Times New Roman"/>
          <w:noProof/>
          <w:sz w:val="24"/>
          <w:szCs w:val="24"/>
        </w:rPr>
        <w:t>-247</w:t>
      </w:r>
      <w:r w:rsidRPr="00AD3B05">
        <w:rPr>
          <w:rFonts w:ascii="Times New Roman" w:hAnsi="Times New Roman" w:cs="Times New Roman"/>
          <w:noProof/>
          <w:sz w:val="24"/>
          <w:szCs w:val="24"/>
        </w:rPr>
        <w:t>.</w:t>
      </w:r>
      <w:bookmarkEnd w:id="21"/>
    </w:p>
    <w:p w:rsidR="00020D1A" w:rsidRPr="00AD3B05" w:rsidRDefault="00020D1A" w:rsidP="009317D2">
      <w:pPr>
        <w:spacing w:after="0" w:line="360" w:lineRule="auto"/>
        <w:rPr>
          <w:rFonts w:ascii="Times New Roman" w:hAnsi="Times New Roman" w:cs="Times New Roman"/>
          <w:noProof/>
          <w:sz w:val="24"/>
          <w:szCs w:val="24"/>
        </w:rPr>
      </w:pPr>
      <w:bookmarkStart w:id="22" w:name="_ENREF_22"/>
      <w:r>
        <w:rPr>
          <w:rFonts w:ascii="Times New Roman" w:hAnsi="Times New Roman" w:cs="Times New Roman"/>
          <w:b/>
          <w:noProof/>
          <w:sz w:val="24"/>
          <w:szCs w:val="24"/>
        </w:rPr>
        <w:lastRenderedPageBreak/>
        <w:t>Fonzo G</w:t>
      </w:r>
      <w:r w:rsidRPr="00AD3B05">
        <w:rPr>
          <w:rFonts w:ascii="Times New Roman" w:hAnsi="Times New Roman" w:cs="Times New Roman"/>
          <w:b/>
          <w:noProof/>
          <w:sz w:val="24"/>
          <w:szCs w:val="24"/>
        </w:rPr>
        <w:t>A</w:t>
      </w:r>
      <w:r>
        <w:rPr>
          <w:rFonts w:ascii="Times New Roman" w:hAnsi="Times New Roman" w:cs="Times New Roman"/>
          <w:b/>
          <w:noProof/>
          <w:sz w:val="24"/>
          <w:szCs w:val="24"/>
        </w:rPr>
        <w:t>, Flagan TM, Sullivan S, Allard CB, Grimes EM, Simmons AN, Paulus MP, Stein MB</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2013</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Neural functional and structural correlates of childhood maltreatment in women with intimate-partner violence-related posttraumatic stress disorder. </w:t>
      </w:r>
      <w:r w:rsidRPr="00AD3B05">
        <w:rPr>
          <w:rFonts w:ascii="Times New Roman" w:hAnsi="Times New Roman" w:cs="Times New Roman"/>
          <w:i/>
          <w:noProof/>
          <w:sz w:val="24"/>
          <w:szCs w:val="24"/>
        </w:rPr>
        <w:t>Ps</w:t>
      </w:r>
      <w:r>
        <w:rPr>
          <w:rFonts w:ascii="Times New Roman" w:hAnsi="Times New Roman" w:cs="Times New Roman"/>
          <w:i/>
          <w:noProof/>
          <w:sz w:val="24"/>
          <w:szCs w:val="24"/>
        </w:rPr>
        <w:t>ychiatry Research: Neuroimaging</w:t>
      </w:r>
      <w:r w:rsidRPr="00AD3B05">
        <w:rPr>
          <w:rFonts w:ascii="Times New Roman" w:hAnsi="Times New Roman" w:cs="Times New Roman"/>
          <w:noProof/>
          <w:sz w:val="24"/>
          <w:szCs w:val="24"/>
        </w:rPr>
        <w:t xml:space="preserve"> </w:t>
      </w:r>
      <w:r w:rsidRPr="002E50F1">
        <w:rPr>
          <w:rFonts w:ascii="Times New Roman" w:hAnsi="Times New Roman" w:cs="Times New Roman"/>
          <w:b/>
          <w:noProof/>
          <w:sz w:val="24"/>
          <w:szCs w:val="24"/>
        </w:rPr>
        <w:t>211</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93-103.</w:t>
      </w:r>
      <w:bookmarkEnd w:id="22"/>
    </w:p>
    <w:p w:rsidR="00020D1A" w:rsidRPr="00AD3B05" w:rsidRDefault="00020D1A" w:rsidP="009317D2">
      <w:pPr>
        <w:spacing w:after="0" w:line="360" w:lineRule="auto"/>
        <w:rPr>
          <w:rFonts w:ascii="Times New Roman" w:hAnsi="Times New Roman" w:cs="Times New Roman"/>
          <w:noProof/>
          <w:sz w:val="24"/>
          <w:szCs w:val="24"/>
        </w:rPr>
      </w:pPr>
      <w:bookmarkStart w:id="23" w:name="_ENREF_23"/>
      <w:r>
        <w:rPr>
          <w:rFonts w:ascii="Times New Roman" w:hAnsi="Times New Roman" w:cs="Times New Roman"/>
          <w:b/>
          <w:noProof/>
          <w:sz w:val="24"/>
          <w:szCs w:val="24"/>
        </w:rPr>
        <w:t>Fu CH, Williams SC, Cleare AJ, Brammer MJ, Walsh ND, Kim J, Andrew CM, Pich EM, Williams PM, Reed LJ</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2004</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Attenuation of the neural response to sad faces in major depressionby antidepressant treatment: a prospective, event-related functional magnetic resonance imagingstudy. </w:t>
      </w:r>
      <w:r>
        <w:rPr>
          <w:rFonts w:ascii="Times New Roman" w:hAnsi="Times New Roman" w:cs="Times New Roman"/>
          <w:i/>
          <w:noProof/>
          <w:sz w:val="24"/>
          <w:szCs w:val="24"/>
        </w:rPr>
        <w:t>Archives of General Psychiatry</w:t>
      </w:r>
      <w:r w:rsidRPr="00AD3B05">
        <w:rPr>
          <w:rFonts w:ascii="Times New Roman" w:hAnsi="Times New Roman" w:cs="Times New Roman"/>
          <w:noProof/>
          <w:sz w:val="24"/>
          <w:szCs w:val="24"/>
        </w:rPr>
        <w:t xml:space="preserve"> </w:t>
      </w:r>
      <w:r w:rsidRPr="002E50F1">
        <w:rPr>
          <w:rFonts w:ascii="Times New Roman" w:hAnsi="Times New Roman" w:cs="Times New Roman"/>
          <w:b/>
          <w:noProof/>
          <w:sz w:val="24"/>
          <w:szCs w:val="24"/>
        </w:rPr>
        <w:t>61</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877-889.</w:t>
      </w:r>
      <w:bookmarkEnd w:id="23"/>
    </w:p>
    <w:p w:rsidR="00020D1A" w:rsidRPr="00AD3B05" w:rsidRDefault="00020D1A" w:rsidP="009317D2">
      <w:pPr>
        <w:spacing w:after="0" w:line="360" w:lineRule="auto"/>
        <w:rPr>
          <w:rFonts w:ascii="Times New Roman" w:hAnsi="Times New Roman" w:cs="Times New Roman"/>
          <w:noProof/>
          <w:sz w:val="24"/>
          <w:szCs w:val="24"/>
        </w:rPr>
      </w:pPr>
      <w:bookmarkStart w:id="24" w:name="_ENREF_24"/>
      <w:r>
        <w:rPr>
          <w:rFonts w:ascii="Times New Roman" w:hAnsi="Times New Roman" w:cs="Times New Roman"/>
          <w:b/>
          <w:noProof/>
          <w:sz w:val="24"/>
          <w:szCs w:val="24"/>
        </w:rPr>
        <w:t>Gaffrey MS, Luby JL, Belden AC, Hirshberg JS, Volsch J, Barch DM</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2011</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Association between depression severity and amygdala reactivity during sad face viewing in depressed preschoolers: an fMRI study. </w:t>
      </w:r>
      <w:r>
        <w:rPr>
          <w:rFonts w:ascii="Times New Roman" w:hAnsi="Times New Roman" w:cs="Times New Roman"/>
          <w:i/>
          <w:noProof/>
          <w:sz w:val="24"/>
          <w:szCs w:val="24"/>
        </w:rPr>
        <w:t>Journal of affective disorders</w:t>
      </w:r>
      <w:r w:rsidRPr="00AD3B05">
        <w:rPr>
          <w:rFonts w:ascii="Times New Roman" w:hAnsi="Times New Roman" w:cs="Times New Roman"/>
          <w:noProof/>
          <w:sz w:val="24"/>
          <w:szCs w:val="24"/>
        </w:rPr>
        <w:t xml:space="preserve"> </w:t>
      </w:r>
      <w:r w:rsidRPr="002E50F1">
        <w:rPr>
          <w:rFonts w:ascii="Times New Roman" w:hAnsi="Times New Roman" w:cs="Times New Roman"/>
          <w:b/>
          <w:noProof/>
          <w:sz w:val="24"/>
          <w:szCs w:val="24"/>
        </w:rPr>
        <w:t>129</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364-370.</w:t>
      </w:r>
      <w:bookmarkEnd w:id="24"/>
    </w:p>
    <w:p w:rsidR="00020D1A" w:rsidRPr="00E55A47" w:rsidRDefault="00020D1A" w:rsidP="00020D1A">
      <w:pPr>
        <w:spacing w:after="0" w:line="360" w:lineRule="auto"/>
        <w:rPr>
          <w:rFonts w:ascii="Times New Roman" w:hAnsi="Times New Roman" w:cs="Times New Roman"/>
          <w:noProof/>
          <w:sz w:val="24"/>
        </w:rPr>
      </w:pPr>
      <w:r w:rsidRPr="00E55A47">
        <w:rPr>
          <w:rFonts w:ascii="Times New Roman" w:hAnsi="Times New Roman" w:cs="Times New Roman"/>
          <w:b/>
          <w:noProof/>
          <w:sz w:val="24"/>
        </w:rPr>
        <w:t xml:space="preserve"> Gee DG, Gabard-Durnam LJ, Flannery J, Goff B, Humphreys KL, Telzer EH, Hare TA, Bookheimer SY, Tottenham N</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2013</w:t>
      </w:r>
      <w:r>
        <w:rPr>
          <w:rFonts w:ascii="Times New Roman" w:hAnsi="Times New Roman" w:cs="Times New Roman"/>
          <w:noProof/>
          <w:sz w:val="24"/>
        </w:rPr>
        <w:t>)</w:t>
      </w:r>
      <w:r w:rsidRPr="00E55A47">
        <w:rPr>
          <w:rFonts w:ascii="Times New Roman" w:hAnsi="Times New Roman" w:cs="Times New Roman"/>
          <w:noProof/>
          <w:sz w:val="24"/>
        </w:rPr>
        <w:t xml:space="preserve">. Early developmental emergence of human amygdala–prefrontal connectivity after maternal deprivation. </w:t>
      </w:r>
      <w:r w:rsidRPr="00E55A47">
        <w:rPr>
          <w:rFonts w:ascii="Times New Roman" w:hAnsi="Times New Roman" w:cs="Times New Roman"/>
          <w:i/>
          <w:noProof/>
          <w:sz w:val="24"/>
        </w:rPr>
        <w:t>Proceedings of t</w:t>
      </w:r>
      <w:r>
        <w:rPr>
          <w:rFonts w:ascii="Times New Roman" w:hAnsi="Times New Roman" w:cs="Times New Roman"/>
          <w:i/>
          <w:noProof/>
          <w:sz w:val="24"/>
        </w:rPr>
        <w:t>he National Academy of Sciences</w:t>
      </w:r>
      <w:r w:rsidRPr="00E55A47">
        <w:rPr>
          <w:rFonts w:ascii="Times New Roman" w:hAnsi="Times New Roman" w:cs="Times New Roman"/>
          <w:noProof/>
          <w:sz w:val="24"/>
        </w:rPr>
        <w:t xml:space="preserve"> </w:t>
      </w:r>
      <w:r w:rsidRPr="00E55A47">
        <w:rPr>
          <w:rFonts w:ascii="Times New Roman" w:hAnsi="Times New Roman" w:cs="Times New Roman"/>
          <w:b/>
          <w:noProof/>
          <w:sz w:val="24"/>
        </w:rPr>
        <w:t>110,</w:t>
      </w:r>
      <w:r w:rsidRPr="00E55A47">
        <w:rPr>
          <w:rFonts w:ascii="Times New Roman" w:hAnsi="Times New Roman" w:cs="Times New Roman"/>
          <w:noProof/>
          <w:sz w:val="24"/>
        </w:rPr>
        <w:t xml:space="preserve"> 15638-15643.</w:t>
      </w:r>
    </w:p>
    <w:p w:rsidR="00020D1A" w:rsidRPr="00AD3B05" w:rsidRDefault="00020D1A" w:rsidP="009317D2">
      <w:pPr>
        <w:spacing w:after="0" w:line="360" w:lineRule="auto"/>
        <w:rPr>
          <w:rFonts w:ascii="Times New Roman" w:hAnsi="Times New Roman" w:cs="Times New Roman"/>
          <w:noProof/>
          <w:sz w:val="24"/>
          <w:szCs w:val="24"/>
        </w:rPr>
      </w:pPr>
      <w:bookmarkStart w:id="25" w:name="_ENREF_25"/>
      <w:r>
        <w:rPr>
          <w:rFonts w:ascii="Times New Roman" w:hAnsi="Times New Roman" w:cs="Times New Roman"/>
          <w:b/>
          <w:noProof/>
          <w:sz w:val="24"/>
          <w:szCs w:val="24"/>
        </w:rPr>
        <w:t>Gianaros PJ, Horenstein JA, Hariri AR, Sheu LK, Manuck SB, Matthews KA, Cohen S</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2008</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Potential neural embedding of parental social standing. </w:t>
      </w:r>
      <w:r w:rsidRPr="00AD3B05">
        <w:rPr>
          <w:rFonts w:ascii="Times New Roman" w:hAnsi="Times New Roman" w:cs="Times New Roman"/>
          <w:i/>
          <w:noProof/>
          <w:sz w:val="24"/>
          <w:szCs w:val="24"/>
        </w:rPr>
        <w:t>Social cognitive and affective neuroscience</w:t>
      </w:r>
      <w:r w:rsidRPr="00AD3B05">
        <w:rPr>
          <w:rFonts w:ascii="Times New Roman" w:hAnsi="Times New Roman" w:cs="Times New Roman"/>
          <w:noProof/>
          <w:sz w:val="24"/>
          <w:szCs w:val="24"/>
        </w:rPr>
        <w:t xml:space="preserve"> </w:t>
      </w:r>
      <w:r w:rsidRPr="002E50F1">
        <w:rPr>
          <w:rFonts w:ascii="Times New Roman" w:hAnsi="Times New Roman" w:cs="Times New Roman"/>
          <w:b/>
          <w:noProof/>
          <w:sz w:val="24"/>
          <w:szCs w:val="24"/>
        </w:rPr>
        <w:t>3</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91-96.</w:t>
      </w:r>
      <w:bookmarkEnd w:id="25"/>
    </w:p>
    <w:p w:rsidR="00020D1A" w:rsidRPr="00AD3B05" w:rsidRDefault="00020D1A" w:rsidP="009317D2">
      <w:pPr>
        <w:spacing w:after="0" w:line="360" w:lineRule="auto"/>
        <w:rPr>
          <w:rFonts w:ascii="Times New Roman" w:hAnsi="Times New Roman" w:cs="Times New Roman"/>
          <w:noProof/>
          <w:sz w:val="24"/>
          <w:szCs w:val="24"/>
        </w:rPr>
      </w:pPr>
      <w:bookmarkStart w:id="26" w:name="_ENREF_26"/>
      <w:r>
        <w:rPr>
          <w:rFonts w:ascii="Times New Roman" w:hAnsi="Times New Roman" w:cs="Times New Roman"/>
          <w:b/>
          <w:noProof/>
          <w:sz w:val="24"/>
          <w:szCs w:val="24"/>
        </w:rPr>
        <w:t>Gilbert R, Widom CS, Browne K, Fergusson D, Webb E, Janson S</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2009</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Burden and consequences of child maltreatment in high-income countries. </w:t>
      </w:r>
      <w:r>
        <w:rPr>
          <w:rFonts w:ascii="Times New Roman" w:hAnsi="Times New Roman" w:cs="Times New Roman"/>
          <w:i/>
          <w:noProof/>
          <w:sz w:val="24"/>
          <w:szCs w:val="24"/>
        </w:rPr>
        <w:t xml:space="preserve">The Lancet </w:t>
      </w:r>
      <w:r w:rsidRPr="008B6E8B">
        <w:rPr>
          <w:rFonts w:ascii="Times New Roman" w:hAnsi="Times New Roman" w:cs="Times New Roman"/>
          <w:b/>
          <w:noProof/>
          <w:sz w:val="24"/>
          <w:szCs w:val="24"/>
        </w:rPr>
        <w:t>373</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68-81.</w:t>
      </w:r>
      <w:bookmarkEnd w:id="26"/>
    </w:p>
    <w:p w:rsidR="00020D1A" w:rsidRPr="00AD3B05" w:rsidRDefault="00020D1A" w:rsidP="009317D2">
      <w:pPr>
        <w:spacing w:after="0" w:line="360" w:lineRule="auto"/>
        <w:rPr>
          <w:rFonts w:ascii="Times New Roman" w:hAnsi="Times New Roman" w:cs="Times New Roman"/>
          <w:noProof/>
          <w:sz w:val="24"/>
          <w:szCs w:val="24"/>
        </w:rPr>
      </w:pPr>
      <w:bookmarkStart w:id="27" w:name="_ENREF_27"/>
      <w:r>
        <w:rPr>
          <w:rFonts w:ascii="Times New Roman" w:hAnsi="Times New Roman" w:cs="Times New Roman"/>
          <w:b/>
          <w:noProof/>
          <w:sz w:val="24"/>
          <w:szCs w:val="24"/>
        </w:rPr>
        <w:t xml:space="preserve">Gold PW, Drevets WC, Charney DS </w:t>
      </w:r>
      <w:r w:rsidRPr="00F96FB5">
        <w:rPr>
          <w:rFonts w:ascii="Times New Roman" w:hAnsi="Times New Roman" w:cs="Times New Roman"/>
          <w:noProof/>
          <w:sz w:val="24"/>
          <w:szCs w:val="24"/>
        </w:rPr>
        <w:t>(</w:t>
      </w:r>
      <w:r w:rsidRPr="00AD3B05">
        <w:rPr>
          <w:rFonts w:ascii="Times New Roman" w:hAnsi="Times New Roman" w:cs="Times New Roman"/>
          <w:noProof/>
          <w:sz w:val="24"/>
          <w:szCs w:val="24"/>
        </w:rPr>
        <w:t>2002</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New insights into the role of cortisol and the glucocorticoid receptor in severe depression. </w:t>
      </w:r>
      <w:r w:rsidRPr="00AD3B05">
        <w:rPr>
          <w:rFonts w:ascii="Times New Roman" w:hAnsi="Times New Roman" w:cs="Times New Roman"/>
          <w:i/>
          <w:noProof/>
          <w:sz w:val="24"/>
          <w:szCs w:val="24"/>
        </w:rPr>
        <w:t xml:space="preserve">Biological </w:t>
      </w:r>
      <w:r>
        <w:rPr>
          <w:rFonts w:ascii="Times New Roman" w:hAnsi="Times New Roman" w:cs="Times New Roman"/>
          <w:i/>
          <w:noProof/>
          <w:sz w:val="24"/>
          <w:szCs w:val="24"/>
        </w:rPr>
        <w:t>psychiatry</w:t>
      </w:r>
      <w:r w:rsidRPr="00AD3B05">
        <w:rPr>
          <w:rFonts w:ascii="Times New Roman" w:hAnsi="Times New Roman" w:cs="Times New Roman"/>
          <w:noProof/>
          <w:sz w:val="24"/>
          <w:szCs w:val="24"/>
        </w:rPr>
        <w:t xml:space="preserve"> </w:t>
      </w:r>
      <w:r w:rsidRPr="00F96FB5">
        <w:rPr>
          <w:rFonts w:ascii="Times New Roman" w:hAnsi="Times New Roman" w:cs="Times New Roman"/>
          <w:b/>
          <w:noProof/>
          <w:sz w:val="24"/>
          <w:szCs w:val="24"/>
        </w:rPr>
        <w:t>52</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381-385.</w:t>
      </w:r>
      <w:bookmarkEnd w:id="27"/>
    </w:p>
    <w:p w:rsidR="00020D1A" w:rsidRPr="00AD3B05" w:rsidRDefault="00020D1A" w:rsidP="009317D2">
      <w:pPr>
        <w:spacing w:after="0" w:line="360" w:lineRule="auto"/>
        <w:rPr>
          <w:rFonts w:ascii="Times New Roman" w:hAnsi="Times New Roman" w:cs="Times New Roman"/>
          <w:noProof/>
          <w:sz w:val="24"/>
          <w:szCs w:val="24"/>
        </w:rPr>
      </w:pPr>
      <w:bookmarkStart w:id="28" w:name="_ENREF_28"/>
      <w:r>
        <w:rPr>
          <w:rFonts w:ascii="Times New Roman" w:hAnsi="Times New Roman" w:cs="Times New Roman"/>
          <w:b/>
          <w:noProof/>
          <w:sz w:val="24"/>
          <w:szCs w:val="24"/>
        </w:rPr>
        <w:t>Gonzalez MZ, Beckes L, Chango J, Allen JP, Coan JA</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2014</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Adolescent neighborhood quality predicts adult dACC response to social exclusion. </w:t>
      </w:r>
      <w:r w:rsidRPr="00AD3B05">
        <w:rPr>
          <w:rFonts w:ascii="Times New Roman" w:hAnsi="Times New Roman" w:cs="Times New Roman"/>
          <w:i/>
          <w:noProof/>
          <w:sz w:val="24"/>
          <w:szCs w:val="24"/>
        </w:rPr>
        <w:t>Social cognitive and affective neuroscience</w:t>
      </w:r>
      <w:r>
        <w:rPr>
          <w:rFonts w:ascii="Times New Roman" w:hAnsi="Times New Roman" w:cs="Times New Roman"/>
          <w:b/>
          <w:noProof/>
          <w:sz w:val="24"/>
          <w:szCs w:val="24"/>
        </w:rPr>
        <w:t xml:space="preserve"> </w:t>
      </w:r>
      <w:r w:rsidRPr="00F96FB5">
        <w:rPr>
          <w:rFonts w:ascii="Times New Roman" w:hAnsi="Times New Roman" w:cs="Times New Roman"/>
          <w:b/>
          <w:noProof/>
          <w:sz w:val="24"/>
          <w:szCs w:val="24"/>
        </w:rPr>
        <w:t>10</w:t>
      </w:r>
      <w:r>
        <w:rPr>
          <w:rFonts w:ascii="Times New Roman" w:hAnsi="Times New Roman" w:cs="Times New Roman"/>
          <w:noProof/>
          <w:sz w:val="24"/>
          <w:szCs w:val="24"/>
        </w:rPr>
        <w:t>, 921-928</w:t>
      </w:r>
      <w:r w:rsidRPr="00AD3B05">
        <w:rPr>
          <w:rFonts w:ascii="Times New Roman" w:hAnsi="Times New Roman" w:cs="Times New Roman"/>
          <w:noProof/>
          <w:sz w:val="24"/>
          <w:szCs w:val="24"/>
        </w:rPr>
        <w:t>.</w:t>
      </w:r>
      <w:bookmarkEnd w:id="28"/>
    </w:p>
    <w:p w:rsidR="00020D1A" w:rsidRPr="00E55A47" w:rsidRDefault="00020D1A" w:rsidP="00020D1A">
      <w:pPr>
        <w:spacing w:after="0" w:line="360" w:lineRule="auto"/>
        <w:rPr>
          <w:rFonts w:ascii="Times New Roman" w:hAnsi="Times New Roman" w:cs="Times New Roman"/>
          <w:noProof/>
          <w:sz w:val="24"/>
        </w:rPr>
      </w:pPr>
      <w:r w:rsidRPr="00E55A47">
        <w:rPr>
          <w:rFonts w:ascii="Times New Roman" w:hAnsi="Times New Roman" w:cs="Times New Roman"/>
          <w:b/>
          <w:noProof/>
          <w:sz w:val="24"/>
        </w:rPr>
        <w:t>Hanson JL, Hariri AR, Williamson DE</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2015</w:t>
      </w:r>
      <w:r>
        <w:rPr>
          <w:rFonts w:ascii="Times New Roman" w:hAnsi="Times New Roman" w:cs="Times New Roman"/>
          <w:noProof/>
          <w:sz w:val="24"/>
        </w:rPr>
        <w:t>)</w:t>
      </w:r>
      <w:r w:rsidRPr="00E55A47">
        <w:rPr>
          <w:rFonts w:ascii="Times New Roman" w:hAnsi="Times New Roman" w:cs="Times New Roman"/>
          <w:noProof/>
          <w:sz w:val="24"/>
        </w:rPr>
        <w:t xml:space="preserve">. Blunted ventral striatum development in adolescence reflects emotional neglect and predicts depressive symptoms. </w:t>
      </w:r>
      <w:r w:rsidRPr="00E55A47">
        <w:rPr>
          <w:rFonts w:ascii="Times New Roman" w:hAnsi="Times New Roman" w:cs="Times New Roman"/>
          <w:i/>
          <w:noProof/>
          <w:sz w:val="24"/>
        </w:rPr>
        <w:t>Biological Psychiatry</w:t>
      </w:r>
      <w:r>
        <w:rPr>
          <w:rFonts w:ascii="Times New Roman" w:hAnsi="Times New Roman" w:cs="Times New Roman"/>
          <w:noProof/>
          <w:sz w:val="24"/>
        </w:rPr>
        <w:t xml:space="preserve"> </w:t>
      </w:r>
      <w:r w:rsidRPr="00E55A47">
        <w:rPr>
          <w:rFonts w:ascii="Times New Roman" w:hAnsi="Times New Roman" w:cs="Times New Roman"/>
          <w:b/>
          <w:noProof/>
          <w:sz w:val="24"/>
        </w:rPr>
        <w:t>78</w:t>
      </w:r>
      <w:r>
        <w:rPr>
          <w:rFonts w:ascii="Times New Roman" w:hAnsi="Times New Roman" w:cs="Times New Roman"/>
          <w:noProof/>
          <w:sz w:val="24"/>
        </w:rPr>
        <w:t>, 598-605.</w:t>
      </w:r>
    </w:p>
    <w:p w:rsidR="00020D1A" w:rsidRPr="00AD3B05" w:rsidRDefault="00020D1A" w:rsidP="009317D2">
      <w:pPr>
        <w:spacing w:after="0" w:line="360" w:lineRule="auto"/>
        <w:rPr>
          <w:rFonts w:ascii="Times New Roman" w:hAnsi="Times New Roman" w:cs="Times New Roman"/>
          <w:noProof/>
          <w:sz w:val="24"/>
          <w:szCs w:val="24"/>
        </w:rPr>
      </w:pPr>
      <w:bookmarkStart w:id="29" w:name="_ENREF_30"/>
      <w:r>
        <w:rPr>
          <w:rFonts w:ascii="Times New Roman" w:hAnsi="Times New Roman" w:cs="Times New Roman"/>
          <w:b/>
          <w:noProof/>
          <w:sz w:val="24"/>
          <w:szCs w:val="24"/>
        </w:rPr>
        <w:t>Harmon-Jones E, Beer JS</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2012</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w:t>
      </w:r>
      <w:r w:rsidRPr="00AD3B05">
        <w:rPr>
          <w:rFonts w:ascii="Times New Roman" w:hAnsi="Times New Roman" w:cs="Times New Roman"/>
          <w:i/>
          <w:noProof/>
          <w:sz w:val="24"/>
          <w:szCs w:val="24"/>
        </w:rPr>
        <w:t>Methods in social neuroscience</w:t>
      </w:r>
      <w:r w:rsidRPr="00AD3B05">
        <w:rPr>
          <w:rFonts w:ascii="Times New Roman" w:hAnsi="Times New Roman" w:cs="Times New Roman"/>
          <w:noProof/>
          <w:sz w:val="24"/>
          <w:szCs w:val="24"/>
        </w:rPr>
        <w:t>, Guilford Press.</w:t>
      </w:r>
      <w:bookmarkEnd w:id="29"/>
    </w:p>
    <w:p w:rsidR="00020D1A" w:rsidRPr="00AD3B05" w:rsidRDefault="00020D1A" w:rsidP="009317D2">
      <w:pPr>
        <w:spacing w:after="0" w:line="360" w:lineRule="auto"/>
        <w:rPr>
          <w:rFonts w:ascii="Times New Roman" w:hAnsi="Times New Roman" w:cs="Times New Roman"/>
          <w:noProof/>
          <w:sz w:val="24"/>
          <w:szCs w:val="24"/>
        </w:rPr>
      </w:pPr>
      <w:bookmarkStart w:id="30" w:name="_ENREF_31"/>
      <w:r>
        <w:rPr>
          <w:rFonts w:ascii="Times New Roman" w:hAnsi="Times New Roman" w:cs="Times New Roman"/>
          <w:b/>
          <w:noProof/>
          <w:sz w:val="24"/>
          <w:szCs w:val="24"/>
        </w:rPr>
        <w:t>Harrison NA, Brydon L, Walker C, Gray MA, Steptoe A, Critchley</w:t>
      </w:r>
      <w:r w:rsidRPr="00AD3B05">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HD </w:t>
      </w:r>
      <w:r>
        <w:rPr>
          <w:rFonts w:ascii="Times New Roman" w:hAnsi="Times New Roman" w:cs="Times New Roman"/>
          <w:noProof/>
          <w:sz w:val="24"/>
          <w:szCs w:val="24"/>
        </w:rPr>
        <w:t>(</w:t>
      </w:r>
      <w:r w:rsidRPr="00AD3B05">
        <w:rPr>
          <w:rFonts w:ascii="Times New Roman" w:hAnsi="Times New Roman" w:cs="Times New Roman"/>
          <w:noProof/>
          <w:sz w:val="24"/>
          <w:szCs w:val="24"/>
        </w:rPr>
        <w:t>2009</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Inflammation causes mood changes through alterations in subgenual cingulate activity and mesolimbic connectivity. </w:t>
      </w:r>
      <w:r>
        <w:rPr>
          <w:rFonts w:ascii="Times New Roman" w:hAnsi="Times New Roman" w:cs="Times New Roman"/>
          <w:i/>
          <w:noProof/>
          <w:sz w:val="24"/>
          <w:szCs w:val="24"/>
        </w:rPr>
        <w:t>Biological psychiatry</w:t>
      </w:r>
      <w:r w:rsidRPr="00AD3B05">
        <w:rPr>
          <w:rFonts w:ascii="Times New Roman" w:hAnsi="Times New Roman" w:cs="Times New Roman"/>
          <w:noProof/>
          <w:sz w:val="24"/>
          <w:szCs w:val="24"/>
        </w:rPr>
        <w:t xml:space="preserve"> </w:t>
      </w:r>
      <w:r w:rsidRPr="00F96FB5">
        <w:rPr>
          <w:rFonts w:ascii="Times New Roman" w:hAnsi="Times New Roman" w:cs="Times New Roman"/>
          <w:b/>
          <w:noProof/>
          <w:sz w:val="24"/>
          <w:szCs w:val="24"/>
        </w:rPr>
        <w:t>66</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407-414.</w:t>
      </w:r>
      <w:bookmarkEnd w:id="30"/>
    </w:p>
    <w:p w:rsidR="00020D1A" w:rsidRPr="00AD3B05" w:rsidRDefault="00020D1A" w:rsidP="009317D2">
      <w:pPr>
        <w:spacing w:after="0" w:line="360" w:lineRule="auto"/>
        <w:rPr>
          <w:rFonts w:ascii="Times New Roman" w:hAnsi="Times New Roman" w:cs="Times New Roman"/>
          <w:noProof/>
          <w:sz w:val="24"/>
          <w:szCs w:val="24"/>
        </w:rPr>
      </w:pPr>
      <w:bookmarkStart w:id="31" w:name="_ENREF_32"/>
      <w:r>
        <w:rPr>
          <w:rFonts w:ascii="Times New Roman" w:hAnsi="Times New Roman" w:cs="Times New Roman"/>
          <w:b/>
          <w:noProof/>
          <w:sz w:val="24"/>
          <w:szCs w:val="24"/>
        </w:rPr>
        <w:lastRenderedPageBreak/>
        <w:t>Heim C, Binder</w:t>
      </w:r>
      <w:r w:rsidRPr="00AD3B05">
        <w:rPr>
          <w:rFonts w:ascii="Times New Roman" w:hAnsi="Times New Roman" w:cs="Times New Roman"/>
          <w:b/>
          <w:noProof/>
          <w:sz w:val="24"/>
          <w:szCs w:val="24"/>
        </w:rPr>
        <w:t xml:space="preserve"> E</w:t>
      </w:r>
      <w:r>
        <w:rPr>
          <w:rFonts w:ascii="Times New Roman" w:hAnsi="Times New Roman" w:cs="Times New Roman"/>
          <w:b/>
          <w:noProof/>
          <w:sz w:val="24"/>
          <w:szCs w:val="24"/>
        </w:rPr>
        <w:t>B</w:t>
      </w:r>
      <w:r w:rsidRPr="00F96FB5">
        <w:rPr>
          <w:rFonts w:ascii="Times New Roman" w:hAnsi="Times New Roman" w:cs="Times New Roman"/>
          <w:noProof/>
          <w:sz w:val="24"/>
          <w:szCs w:val="24"/>
        </w:rPr>
        <w:t xml:space="preserve"> (</w:t>
      </w:r>
      <w:r w:rsidRPr="00AD3B05">
        <w:rPr>
          <w:rFonts w:ascii="Times New Roman" w:hAnsi="Times New Roman" w:cs="Times New Roman"/>
          <w:noProof/>
          <w:sz w:val="24"/>
          <w:szCs w:val="24"/>
        </w:rPr>
        <w:t>2012</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Current research trends in early life stress and depression: Review of human studies on sensitive periods, gene–environment interactions, and epigenetics. </w:t>
      </w:r>
      <w:r>
        <w:rPr>
          <w:rFonts w:ascii="Times New Roman" w:hAnsi="Times New Roman" w:cs="Times New Roman"/>
          <w:i/>
          <w:noProof/>
          <w:sz w:val="24"/>
          <w:szCs w:val="24"/>
        </w:rPr>
        <w:t>Experimental neurology</w:t>
      </w:r>
      <w:r w:rsidRPr="00AD3B05">
        <w:rPr>
          <w:rFonts w:ascii="Times New Roman" w:hAnsi="Times New Roman" w:cs="Times New Roman"/>
          <w:noProof/>
          <w:sz w:val="24"/>
          <w:szCs w:val="24"/>
        </w:rPr>
        <w:t xml:space="preserve"> </w:t>
      </w:r>
      <w:r w:rsidRPr="00F96FB5">
        <w:rPr>
          <w:rFonts w:ascii="Times New Roman" w:hAnsi="Times New Roman" w:cs="Times New Roman"/>
          <w:b/>
          <w:noProof/>
          <w:sz w:val="24"/>
          <w:szCs w:val="24"/>
        </w:rPr>
        <w:t>233</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102-111.</w:t>
      </w:r>
      <w:bookmarkEnd w:id="31"/>
    </w:p>
    <w:p w:rsidR="00020D1A" w:rsidRPr="00AD3B05" w:rsidRDefault="00020D1A" w:rsidP="009317D2">
      <w:pPr>
        <w:spacing w:after="0" w:line="360" w:lineRule="auto"/>
        <w:rPr>
          <w:rFonts w:ascii="Times New Roman" w:hAnsi="Times New Roman" w:cs="Times New Roman"/>
          <w:noProof/>
          <w:sz w:val="24"/>
          <w:szCs w:val="24"/>
        </w:rPr>
      </w:pPr>
      <w:bookmarkStart w:id="32" w:name="_ENREF_33"/>
      <w:r>
        <w:rPr>
          <w:rFonts w:ascii="Times New Roman" w:hAnsi="Times New Roman" w:cs="Times New Roman"/>
          <w:b/>
          <w:noProof/>
          <w:sz w:val="24"/>
          <w:szCs w:val="24"/>
        </w:rPr>
        <w:t>Heim C, Newport DJ, Heit S, Graham YP, Wilcox M, Bonsall R, Miller AH, Nemeroff CB</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2000</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Pituitary-adrenal and autonomic responses to stress in women after sexual and physical abuse in childhood. </w:t>
      </w:r>
      <w:r w:rsidRPr="00AD3B05">
        <w:rPr>
          <w:rFonts w:ascii="Times New Roman" w:hAnsi="Times New Roman" w:cs="Times New Roman"/>
          <w:i/>
          <w:noProof/>
          <w:sz w:val="24"/>
          <w:szCs w:val="24"/>
        </w:rPr>
        <w:t>Jama,</w:t>
      </w:r>
      <w:r w:rsidRPr="00AD3B05">
        <w:rPr>
          <w:rFonts w:ascii="Times New Roman" w:hAnsi="Times New Roman" w:cs="Times New Roman"/>
          <w:noProof/>
          <w:sz w:val="24"/>
          <w:szCs w:val="24"/>
        </w:rPr>
        <w:t xml:space="preserve"> </w:t>
      </w:r>
      <w:r w:rsidRPr="00F96FB5">
        <w:rPr>
          <w:rFonts w:ascii="Times New Roman" w:hAnsi="Times New Roman" w:cs="Times New Roman"/>
          <w:b/>
          <w:noProof/>
          <w:sz w:val="24"/>
          <w:szCs w:val="24"/>
        </w:rPr>
        <w:t>284</w:t>
      </w:r>
      <w:r w:rsidRPr="00AD3B05">
        <w:rPr>
          <w:rFonts w:ascii="Times New Roman" w:hAnsi="Times New Roman" w:cs="Times New Roman"/>
          <w:noProof/>
          <w:sz w:val="24"/>
          <w:szCs w:val="24"/>
        </w:rPr>
        <w:t xml:space="preserve"> 592-597.</w:t>
      </w:r>
      <w:bookmarkEnd w:id="32"/>
    </w:p>
    <w:p w:rsidR="00020D1A" w:rsidRPr="00AD3B05" w:rsidRDefault="00020D1A" w:rsidP="009317D2">
      <w:pPr>
        <w:spacing w:after="0" w:line="360" w:lineRule="auto"/>
        <w:rPr>
          <w:rFonts w:ascii="Times New Roman" w:hAnsi="Times New Roman" w:cs="Times New Roman"/>
          <w:noProof/>
          <w:sz w:val="24"/>
          <w:szCs w:val="24"/>
        </w:rPr>
      </w:pPr>
      <w:bookmarkStart w:id="33" w:name="_ENREF_34"/>
      <w:r>
        <w:rPr>
          <w:rFonts w:ascii="Times New Roman" w:hAnsi="Times New Roman" w:cs="Times New Roman"/>
          <w:b/>
          <w:noProof/>
          <w:sz w:val="24"/>
          <w:szCs w:val="24"/>
        </w:rPr>
        <w:t>Heim C, Newport</w:t>
      </w:r>
      <w:r w:rsidRPr="00AD3B05">
        <w:rPr>
          <w:rFonts w:ascii="Times New Roman" w:hAnsi="Times New Roman" w:cs="Times New Roman"/>
          <w:b/>
          <w:noProof/>
          <w:sz w:val="24"/>
          <w:szCs w:val="24"/>
        </w:rPr>
        <w:t xml:space="preserve"> D</w:t>
      </w:r>
      <w:r>
        <w:rPr>
          <w:rFonts w:ascii="Times New Roman" w:hAnsi="Times New Roman" w:cs="Times New Roman"/>
          <w:b/>
          <w:noProof/>
          <w:sz w:val="24"/>
          <w:szCs w:val="24"/>
        </w:rPr>
        <w:t>J, Mletzko T, Miller AH, Nemeroff CB</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2008</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The link between childhood trauma and depression: insights from HPA axis studies in humans. </w:t>
      </w:r>
      <w:r>
        <w:rPr>
          <w:rFonts w:ascii="Times New Roman" w:hAnsi="Times New Roman" w:cs="Times New Roman"/>
          <w:i/>
          <w:noProof/>
          <w:sz w:val="24"/>
          <w:szCs w:val="24"/>
        </w:rPr>
        <w:t>Psychoneuroendocrinology</w:t>
      </w:r>
      <w:r w:rsidRPr="00AD3B05">
        <w:rPr>
          <w:rFonts w:ascii="Times New Roman" w:hAnsi="Times New Roman" w:cs="Times New Roman"/>
          <w:noProof/>
          <w:sz w:val="24"/>
          <w:szCs w:val="24"/>
        </w:rPr>
        <w:t xml:space="preserve"> </w:t>
      </w:r>
      <w:r w:rsidRPr="00F96FB5">
        <w:rPr>
          <w:rFonts w:ascii="Times New Roman" w:hAnsi="Times New Roman" w:cs="Times New Roman"/>
          <w:b/>
          <w:noProof/>
          <w:sz w:val="24"/>
          <w:szCs w:val="24"/>
        </w:rPr>
        <w:t>33</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693-710.</w:t>
      </w:r>
      <w:bookmarkEnd w:id="33"/>
    </w:p>
    <w:p w:rsidR="00020D1A" w:rsidRPr="00AD3B05" w:rsidRDefault="00020D1A" w:rsidP="009317D2">
      <w:pPr>
        <w:spacing w:after="0" w:line="360" w:lineRule="auto"/>
        <w:rPr>
          <w:rFonts w:ascii="Times New Roman" w:hAnsi="Times New Roman" w:cs="Times New Roman"/>
          <w:noProof/>
          <w:sz w:val="24"/>
          <w:szCs w:val="24"/>
        </w:rPr>
      </w:pPr>
      <w:bookmarkStart w:id="34" w:name="_ENREF_35"/>
      <w:r>
        <w:rPr>
          <w:rFonts w:ascii="Times New Roman" w:hAnsi="Times New Roman" w:cs="Times New Roman"/>
          <w:b/>
          <w:noProof/>
          <w:sz w:val="24"/>
          <w:szCs w:val="24"/>
        </w:rPr>
        <w:t>Herringa RJ</w:t>
      </w:r>
      <w:r w:rsidRPr="00AD3B05">
        <w:rPr>
          <w:rFonts w:ascii="Times New Roman" w:hAnsi="Times New Roman" w:cs="Times New Roman"/>
          <w:b/>
          <w:noProof/>
          <w:sz w:val="24"/>
          <w:szCs w:val="24"/>
        </w:rPr>
        <w:t>, Philli</w:t>
      </w:r>
      <w:r>
        <w:rPr>
          <w:rFonts w:ascii="Times New Roman" w:hAnsi="Times New Roman" w:cs="Times New Roman"/>
          <w:b/>
          <w:noProof/>
          <w:sz w:val="24"/>
          <w:szCs w:val="24"/>
        </w:rPr>
        <w:t xml:space="preserve">ps ML, Fournier JC, Kronhaus DM, Germain A </w:t>
      </w:r>
      <w:r w:rsidRPr="00F96FB5">
        <w:rPr>
          <w:rFonts w:ascii="Times New Roman" w:hAnsi="Times New Roman" w:cs="Times New Roman"/>
          <w:noProof/>
          <w:sz w:val="24"/>
          <w:szCs w:val="24"/>
        </w:rPr>
        <w:t>(2013</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Childhood and adult trauma both correlate with dorsal anterior cingulate activation to threat in combat veterans. </w:t>
      </w:r>
      <w:r>
        <w:rPr>
          <w:rFonts w:ascii="Times New Roman" w:hAnsi="Times New Roman" w:cs="Times New Roman"/>
          <w:i/>
          <w:noProof/>
          <w:sz w:val="24"/>
          <w:szCs w:val="24"/>
        </w:rPr>
        <w:t>Psychological medicine</w:t>
      </w:r>
      <w:r w:rsidRPr="00AD3B05">
        <w:rPr>
          <w:rFonts w:ascii="Times New Roman" w:hAnsi="Times New Roman" w:cs="Times New Roman"/>
          <w:noProof/>
          <w:sz w:val="24"/>
          <w:szCs w:val="24"/>
        </w:rPr>
        <w:t xml:space="preserve"> </w:t>
      </w:r>
      <w:r w:rsidRPr="00F96FB5">
        <w:rPr>
          <w:rFonts w:ascii="Times New Roman" w:hAnsi="Times New Roman" w:cs="Times New Roman"/>
          <w:b/>
          <w:noProof/>
          <w:sz w:val="24"/>
          <w:szCs w:val="24"/>
        </w:rPr>
        <w:t>43</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1533-1542.</w:t>
      </w:r>
      <w:bookmarkEnd w:id="34"/>
    </w:p>
    <w:p w:rsidR="00020D1A" w:rsidRPr="00AD3B05" w:rsidRDefault="00020D1A" w:rsidP="009317D2">
      <w:pPr>
        <w:spacing w:after="0" w:line="360" w:lineRule="auto"/>
        <w:rPr>
          <w:rFonts w:ascii="Times New Roman" w:hAnsi="Times New Roman" w:cs="Times New Roman"/>
          <w:noProof/>
          <w:sz w:val="24"/>
          <w:szCs w:val="24"/>
        </w:rPr>
      </w:pPr>
      <w:bookmarkStart w:id="35" w:name="_ENREF_36"/>
      <w:r>
        <w:rPr>
          <w:rFonts w:ascii="Times New Roman" w:hAnsi="Times New Roman" w:cs="Times New Roman"/>
          <w:b/>
          <w:noProof/>
          <w:sz w:val="24"/>
          <w:szCs w:val="24"/>
        </w:rPr>
        <w:t>Hsu DT, Langenecker SA, Kennedy SE, Zubieta JK, Heitzeg MM</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2010</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fMRI BOLD responses to negative stimuli in the prefrontal cortex are dependent on levels of recent negative life stress in major depressive disorder. </w:t>
      </w:r>
      <w:r w:rsidRPr="00AD3B05">
        <w:rPr>
          <w:rFonts w:ascii="Times New Roman" w:hAnsi="Times New Roman" w:cs="Times New Roman"/>
          <w:i/>
          <w:noProof/>
          <w:sz w:val="24"/>
          <w:szCs w:val="24"/>
        </w:rPr>
        <w:t>Ps</w:t>
      </w:r>
      <w:r>
        <w:rPr>
          <w:rFonts w:ascii="Times New Roman" w:hAnsi="Times New Roman" w:cs="Times New Roman"/>
          <w:i/>
          <w:noProof/>
          <w:sz w:val="24"/>
          <w:szCs w:val="24"/>
        </w:rPr>
        <w:t>ychiatry Research: Neuroimaging</w:t>
      </w:r>
      <w:r w:rsidRPr="00AD3B05">
        <w:rPr>
          <w:rFonts w:ascii="Times New Roman" w:hAnsi="Times New Roman" w:cs="Times New Roman"/>
          <w:noProof/>
          <w:sz w:val="24"/>
          <w:szCs w:val="24"/>
        </w:rPr>
        <w:t xml:space="preserve"> </w:t>
      </w:r>
      <w:r w:rsidRPr="00F96FB5">
        <w:rPr>
          <w:rFonts w:ascii="Times New Roman" w:hAnsi="Times New Roman" w:cs="Times New Roman"/>
          <w:b/>
          <w:noProof/>
          <w:sz w:val="24"/>
          <w:szCs w:val="24"/>
        </w:rPr>
        <w:t>183</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202-208.</w:t>
      </w:r>
      <w:bookmarkEnd w:id="35"/>
    </w:p>
    <w:p w:rsidR="00020D1A" w:rsidRPr="00AD3B05" w:rsidRDefault="00020D1A" w:rsidP="009317D2">
      <w:pPr>
        <w:spacing w:after="0" w:line="360" w:lineRule="auto"/>
        <w:rPr>
          <w:rFonts w:ascii="Times New Roman" w:hAnsi="Times New Roman" w:cs="Times New Roman"/>
          <w:noProof/>
          <w:sz w:val="24"/>
          <w:szCs w:val="24"/>
        </w:rPr>
      </w:pPr>
      <w:bookmarkStart w:id="36" w:name="_ENREF_37"/>
      <w:r>
        <w:rPr>
          <w:rFonts w:ascii="Times New Roman" w:hAnsi="Times New Roman" w:cs="Times New Roman"/>
          <w:b/>
          <w:noProof/>
          <w:sz w:val="24"/>
          <w:szCs w:val="24"/>
        </w:rPr>
        <w:t>Inagaki TK, Muscatell KA, Irwin MR, Cole SW, Eisenberger NI</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2012</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Inflammation selectively enhances amygdala activity to socially threatening images. </w:t>
      </w:r>
      <w:r>
        <w:rPr>
          <w:rFonts w:ascii="Times New Roman" w:hAnsi="Times New Roman" w:cs="Times New Roman"/>
          <w:i/>
          <w:noProof/>
          <w:sz w:val="24"/>
          <w:szCs w:val="24"/>
        </w:rPr>
        <w:t>Neuroimage</w:t>
      </w:r>
      <w:r w:rsidRPr="00AD3B05">
        <w:rPr>
          <w:rFonts w:ascii="Times New Roman" w:hAnsi="Times New Roman" w:cs="Times New Roman"/>
          <w:noProof/>
          <w:sz w:val="24"/>
          <w:szCs w:val="24"/>
        </w:rPr>
        <w:t xml:space="preserve"> </w:t>
      </w:r>
      <w:r w:rsidRPr="00F96FB5">
        <w:rPr>
          <w:rFonts w:ascii="Times New Roman" w:hAnsi="Times New Roman" w:cs="Times New Roman"/>
          <w:b/>
          <w:noProof/>
          <w:sz w:val="24"/>
          <w:szCs w:val="24"/>
        </w:rPr>
        <w:t>59</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3222-3226.</w:t>
      </w:r>
      <w:bookmarkEnd w:id="36"/>
    </w:p>
    <w:p w:rsidR="00020D1A" w:rsidRPr="00AD3B05" w:rsidRDefault="00020D1A" w:rsidP="009317D2">
      <w:pPr>
        <w:spacing w:after="0" w:line="360" w:lineRule="auto"/>
        <w:rPr>
          <w:rFonts w:ascii="Times New Roman" w:hAnsi="Times New Roman" w:cs="Times New Roman"/>
          <w:noProof/>
          <w:sz w:val="24"/>
          <w:szCs w:val="24"/>
        </w:rPr>
      </w:pPr>
      <w:bookmarkStart w:id="37" w:name="_ENREF_38"/>
      <w:r>
        <w:rPr>
          <w:rFonts w:ascii="Times New Roman" w:hAnsi="Times New Roman" w:cs="Times New Roman"/>
          <w:b/>
          <w:noProof/>
          <w:sz w:val="24"/>
          <w:szCs w:val="24"/>
        </w:rPr>
        <w:t>Insel T, Cuthbert B, Garvey M, Heinssen R, Pine DS, Quinn K, Sanislow C, Wang P</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2010</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Research domain criteria (RDoC): toward a new classification framework for research on mental disorders. </w:t>
      </w:r>
      <w:r>
        <w:rPr>
          <w:rFonts w:ascii="Times New Roman" w:hAnsi="Times New Roman" w:cs="Times New Roman"/>
          <w:i/>
          <w:noProof/>
          <w:sz w:val="24"/>
          <w:szCs w:val="24"/>
        </w:rPr>
        <w:t>American Journal of Psychiatry</w:t>
      </w:r>
      <w:r w:rsidRPr="00AD3B05">
        <w:rPr>
          <w:rFonts w:ascii="Times New Roman" w:hAnsi="Times New Roman" w:cs="Times New Roman"/>
          <w:noProof/>
          <w:sz w:val="24"/>
          <w:szCs w:val="24"/>
        </w:rPr>
        <w:t xml:space="preserve"> </w:t>
      </w:r>
      <w:r w:rsidRPr="00F96FB5">
        <w:rPr>
          <w:rFonts w:ascii="Times New Roman" w:hAnsi="Times New Roman" w:cs="Times New Roman"/>
          <w:b/>
          <w:noProof/>
          <w:sz w:val="24"/>
          <w:szCs w:val="24"/>
        </w:rPr>
        <w:t>167</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748-751.</w:t>
      </w:r>
      <w:bookmarkEnd w:id="37"/>
    </w:p>
    <w:p w:rsidR="00020D1A" w:rsidRPr="00AD3B05" w:rsidRDefault="00020D1A" w:rsidP="009317D2">
      <w:pPr>
        <w:spacing w:after="0" w:line="360" w:lineRule="auto"/>
        <w:rPr>
          <w:rFonts w:ascii="Times New Roman" w:hAnsi="Times New Roman" w:cs="Times New Roman"/>
          <w:noProof/>
          <w:sz w:val="24"/>
          <w:szCs w:val="24"/>
        </w:rPr>
      </w:pPr>
      <w:bookmarkStart w:id="38" w:name="_ENREF_39"/>
      <w:r>
        <w:rPr>
          <w:rFonts w:ascii="Times New Roman" w:hAnsi="Times New Roman" w:cs="Times New Roman"/>
          <w:b/>
          <w:noProof/>
          <w:sz w:val="24"/>
          <w:szCs w:val="24"/>
        </w:rPr>
        <w:t>Kim P, Evans G W, Angstadt M, Ho SS, Sripada C</w:t>
      </w:r>
      <w:r w:rsidRPr="00AD3B05">
        <w:rPr>
          <w:rFonts w:ascii="Times New Roman" w:hAnsi="Times New Roman" w:cs="Times New Roman"/>
          <w:b/>
          <w:noProof/>
          <w:sz w:val="24"/>
          <w:szCs w:val="24"/>
        </w:rPr>
        <w:t xml:space="preserve">S, </w:t>
      </w:r>
      <w:r>
        <w:rPr>
          <w:rFonts w:ascii="Times New Roman" w:hAnsi="Times New Roman" w:cs="Times New Roman"/>
          <w:b/>
          <w:noProof/>
          <w:sz w:val="24"/>
          <w:szCs w:val="24"/>
        </w:rPr>
        <w:t>Swain JE, Liberzon I, Phan KL</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2013</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Effects of childhood poverty and chronic stress on emotion regulatory brain function in adulthood. </w:t>
      </w:r>
      <w:r w:rsidRPr="00AD3B05">
        <w:rPr>
          <w:rFonts w:ascii="Times New Roman" w:hAnsi="Times New Roman" w:cs="Times New Roman"/>
          <w:i/>
          <w:noProof/>
          <w:sz w:val="24"/>
          <w:szCs w:val="24"/>
        </w:rPr>
        <w:t>Proceedings of t</w:t>
      </w:r>
      <w:r>
        <w:rPr>
          <w:rFonts w:ascii="Times New Roman" w:hAnsi="Times New Roman" w:cs="Times New Roman"/>
          <w:i/>
          <w:noProof/>
          <w:sz w:val="24"/>
          <w:szCs w:val="24"/>
        </w:rPr>
        <w:t>he National Academy of Sciences</w:t>
      </w:r>
      <w:r w:rsidRPr="00AD3B05">
        <w:rPr>
          <w:rFonts w:ascii="Times New Roman" w:hAnsi="Times New Roman" w:cs="Times New Roman"/>
          <w:noProof/>
          <w:sz w:val="24"/>
          <w:szCs w:val="24"/>
        </w:rPr>
        <w:t xml:space="preserve"> </w:t>
      </w:r>
      <w:r w:rsidRPr="00F96FB5">
        <w:rPr>
          <w:rFonts w:ascii="Times New Roman" w:hAnsi="Times New Roman" w:cs="Times New Roman"/>
          <w:b/>
          <w:noProof/>
          <w:sz w:val="24"/>
          <w:szCs w:val="24"/>
        </w:rPr>
        <w:t>110</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18442-18447.</w:t>
      </w:r>
      <w:bookmarkEnd w:id="38"/>
    </w:p>
    <w:p w:rsidR="00020D1A" w:rsidRPr="00AD3B05" w:rsidRDefault="00020D1A" w:rsidP="009317D2">
      <w:pPr>
        <w:spacing w:after="0" w:line="360" w:lineRule="auto"/>
        <w:rPr>
          <w:rFonts w:ascii="Times New Roman" w:hAnsi="Times New Roman" w:cs="Times New Roman"/>
          <w:noProof/>
          <w:sz w:val="24"/>
          <w:szCs w:val="24"/>
        </w:rPr>
      </w:pPr>
      <w:bookmarkStart w:id="39" w:name="_ENREF_41"/>
      <w:r>
        <w:rPr>
          <w:rFonts w:ascii="Times New Roman" w:hAnsi="Times New Roman" w:cs="Times New Roman"/>
          <w:b/>
          <w:noProof/>
          <w:sz w:val="24"/>
          <w:szCs w:val="24"/>
        </w:rPr>
        <w:t>Laird AR, Fox PM, Price CJ, Glahn DC, Uecker AM, Lancaster JL, Turkeltaub PE, Kochunov P, Fox PT</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2005</w:t>
      </w:r>
      <w:r>
        <w:rPr>
          <w:rFonts w:ascii="Times New Roman" w:hAnsi="Times New Roman" w:cs="Times New Roman"/>
          <w:noProof/>
          <w:sz w:val="24"/>
          <w:szCs w:val="24"/>
        </w:rPr>
        <w:t>)</w:t>
      </w:r>
      <w:r w:rsidRPr="00AD3B05">
        <w:rPr>
          <w:rFonts w:ascii="Times New Roman" w:hAnsi="Times New Roman" w:cs="Times New Roman"/>
          <w:noProof/>
          <w:sz w:val="24"/>
          <w:szCs w:val="24"/>
        </w:rPr>
        <w:t>. ALE meta</w:t>
      </w:r>
      <w:r w:rsidRPr="00AD3B05">
        <w:rPr>
          <w:rFonts w:ascii="Cambria Math" w:hAnsi="Cambria Math" w:cs="Cambria Math"/>
          <w:noProof/>
          <w:sz w:val="24"/>
          <w:szCs w:val="24"/>
        </w:rPr>
        <w:t>‐</w:t>
      </w:r>
      <w:r w:rsidRPr="00AD3B05">
        <w:rPr>
          <w:rFonts w:ascii="Times New Roman" w:hAnsi="Times New Roman" w:cs="Times New Roman"/>
          <w:noProof/>
          <w:sz w:val="24"/>
          <w:szCs w:val="24"/>
        </w:rPr>
        <w:t xml:space="preserve">analysis: Controlling the false discovery rate and performing statistical contrasts. </w:t>
      </w:r>
      <w:r w:rsidRPr="00AD3B05">
        <w:rPr>
          <w:rFonts w:ascii="Times New Roman" w:hAnsi="Times New Roman" w:cs="Times New Roman"/>
          <w:i/>
          <w:noProof/>
          <w:sz w:val="24"/>
          <w:szCs w:val="24"/>
        </w:rPr>
        <w:t>Human brain mapping</w:t>
      </w:r>
      <w:r>
        <w:rPr>
          <w:rFonts w:ascii="Times New Roman" w:hAnsi="Times New Roman" w:cs="Times New Roman"/>
          <w:i/>
          <w:noProof/>
          <w:sz w:val="24"/>
          <w:szCs w:val="24"/>
        </w:rPr>
        <w:t xml:space="preserve"> </w:t>
      </w:r>
      <w:r w:rsidRPr="00FB634B">
        <w:rPr>
          <w:rFonts w:ascii="Times New Roman" w:hAnsi="Times New Roman" w:cs="Times New Roman"/>
          <w:b/>
          <w:noProof/>
          <w:sz w:val="24"/>
          <w:szCs w:val="24"/>
        </w:rPr>
        <w:t>25</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155-164.</w:t>
      </w:r>
      <w:bookmarkEnd w:id="39"/>
    </w:p>
    <w:p w:rsidR="00020D1A" w:rsidRPr="00AD3B05" w:rsidRDefault="00020D1A" w:rsidP="009317D2">
      <w:pPr>
        <w:spacing w:after="0" w:line="360" w:lineRule="auto"/>
        <w:rPr>
          <w:rFonts w:ascii="Times New Roman" w:hAnsi="Times New Roman" w:cs="Times New Roman"/>
          <w:noProof/>
          <w:sz w:val="24"/>
          <w:szCs w:val="24"/>
        </w:rPr>
      </w:pPr>
      <w:bookmarkStart w:id="40" w:name="_ENREF_42"/>
      <w:r>
        <w:rPr>
          <w:rFonts w:ascii="Times New Roman" w:hAnsi="Times New Roman" w:cs="Times New Roman"/>
          <w:b/>
          <w:noProof/>
          <w:sz w:val="24"/>
          <w:szCs w:val="24"/>
        </w:rPr>
        <w:t>Lederbogen F, Kirsch P, Haddad L, Streit F, Tost H, Schuch P, Wüst S, Pruessner JC, Rietschel</w:t>
      </w:r>
      <w:r w:rsidRPr="00AD3B05">
        <w:rPr>
          <w:rFonts w:ascii="Times New Roman" w:hAnsi="Times New Roman" w:cs="Times New Roman"/>
          <w:b/>
          <w:noProof/>
          <w:sz w:val="24"/>
          <w:szCs w:val="24"/>
        </w:rPr>
        <w:t xml:space="preserve"> M</w:t>
      </w:r>
      <w:r>
        <w:rPr>
          <w:rFonts w:ascii="Times New Roman" w:hAnsi="Times New Roman" w:cs="Times New Roman"/>
          <w:b/>
          <w:noProof/>
          <w:sz w:val="24"/>
          <w:szCs w:val="24"/>
        </w:rPr>
        <w:t>, Deuschle, M, Meyer-Lindenberg, A</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2011</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City living and urban upbringing affect neural social stress processing in humans. </w:t>
      </w:r>
      <w:r>
        <w:rPr>
          <w:rFonts w:ascii="Times New Roman" w:hAnsi="Times New Roman" w:cs="Times New Roman"/>
          <w:i/>
          <w:noProof/>
          <w:sz w:val="24"/>
          <w:szCs w:val="24"/>
        </w:rPr>
        <w:t>Nature</w:t>
      </w:r>
      <w:r w:rsidRPr="00AD3B05">
        <w:rPr>
          <w:rFonts w:ascii="Times New Roman" w:hAnsi="Times New Roman" w:cs="Times New Roman"/>
          <w:noProof/>
          <w:sz w:val="24"/>
          <w:szCs w:val="24"/>
        </w:rPr>
        <w:t xml:space="preserve"> </w:t>
      </w:r>
      <w:r w:rsidRPr="009E79AD">
        <w:rPr>
          <w:rFonts w:ascii="Times New Roman" w:hAnsi="Times New Roman" w:cs="Times New Roman"/>
          <w:b/>
          <w:noProof/>
          <w:sz w:val="24"/>
          <w:szCs w:val="24"/>
        </w:rPr>
        <w:t>474</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498-501.</w:t>
      </w:r>
      <w:bookmarkEnd w:id="40"/>
    </w:p>
    <w:p w:rsidR="00020D1A" w:rsidRPr="00E55A47" w:rsidRDefault="00020D1A" w:rsidP="00020D1A">
      <w:pPr>
        <w:spacing w:after="0" w:line="360" w:lineRule="auto"/>
        <w:rPr>
          <w:rFonts w:ascii="Times New Roman" w:hAnsi="Times New Roman" w:cs="Times New Roman"/>
          <w:noProof/>
          <w:sz w:val="24"/>
        </w:rPr>
      </w:pPr>
      <w:r w:rsidRPr="00E55A47">
        <w:rPr>
          <w:rFonts w:ascii="Times New Roman" w:hAnsi="Times New Roman" w:cs="Times New Roman"/>
          <w:b/>
          <w:noProof/>
          <w:sz w:val="24"/>
        </w:rPr>
        <w:t>Lee H-S, Lee J-E, Lee K-U, Kim Y-H</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2014</w:t>
      </w:r>
      <w:r>
        <w:rPr>
          <w:rFonts w:ascii="Times New Roman" w:hAnsi="Times New Roman" w:cs="Times New Roman"/>
          <w:noProof/>
          <w:sz w:val="24"/>
        </w:rPr>
        <w:t>)</w:t>
      </w:r>
      <w:r w:rsidRPr="00E55A47">
        <w:rPr>
          <w:rFonts w:ascii="Times New Roman" w:hAnsi="Times New Roman" w:cs="Times New Roman"/>
          <w:noProof/>
          <w:sz w:val="24"/>
        </w:rPr>
        <w:t xml:space="preserve">. Neural changes associated with emotion processing in children experiencing peer rejection: a functional mri study. </w:t>
      </w:r>
      <w:r w:rsidRPr="00E55A47">
        <w:rPr>
          <w:rFonts w:ascii="Times New Roman" w:hAnsi="Times New Roman" w:cs="Times New Roman"/>
          <w:i/>
          <w:noProof/>
          <w:sz w:val="24"/>
        </w:rPr>
        <w:t>Jo</w:t>
      </w:r>
      <w:r>
        <w:rPr>
          <w:rFonts w:ascii="Times New Roman" w:hAnsi="Times New Roman" w:cs="Times New Roman"/>
          <w:i/>
          <w:noProof/>
          <w:sz w:val="24"/>
        </w:rPr>
        <w:t>urnal of Korean Medical Science</w:t>
      </w:r>
      <w:r w:rsidRPr="00E55A47">
        <w:rPr>
          <w:rFonts w:ascii="Times New Roman" w:hAnsi="Times New Roman" w:cs="Times New Roman"/>
          <w:noProof/>
          <w:sz w:val="24"/>
        </w:rPr>
        <w:t xml:space="preserve"> </w:t>
      </w:r>
      <w:r w:rsidRPr="00E55A47">
        <w:rPr>
          <w:rFonts w:ascii="Times New Roman" w:hAnsi="Times New Roman" w:cs="Times New Roman"/>
          <w:b/>
          <w:noProof/>
          <w:sz w:val="24"/>
        </w:rPr>
        <w:t>29,</w:t>
      </w:r>
      <w:r w:rsidRPr="00E55A47">
        <w:rPr>
          <w:rFonts w:ascii="Times New Roman" w:hAnsi="Times New Roman" w:cs="Times New Roman"/>
          <w:noProof/>
          <w:sz w:val="24"/>
        </w:rPr>
        <w:t xml:space="preserve"> 1293-1300.</w:t>
      </w:r>
    </w:p>
    <w:p w:rsidR="00020D1A" w:rsidRPr="00AD3B05" w:rsidRDefault="00020D1A" w:rsidP="009317D2">
      <w:pPr>
        <w:spacing w:after="0" w:line="360" w:lineRule="auto"/>
        <w:rPr>
          <w:rFonts w:ascii="Times New Roman" w:hAnsi="Times New Roman" w:cs="Times New Roman"/>
          <w:noProof/>
          <w:sz w:val="24"/>
          <w:szCs w:val="24"/>
        </w:rPr>
      </w:pPr>
      <w:bookmarkStart w:id="41" w:name="_ENREF_43"/>
      <w:r>
        <w:rPr>
          <w:rFonts w:ascii="Times New Roman" w:hAnsi="Times New Roman" w:cs="Times New Roman"/>
          <w:b/>
          <w:noProof/>
          <w:sz w:val="24"/>
          <w:szCs w:val="24"/>
        </w:rPr>
        <w:lastRenderedPageBreak/>
        <w:t>Lee R, Geracioti Jr TD, Kasckow JW, Coccaro EF</w:t>
      </w:r>
      <w:r w:rsidRPr="00AD3B05">
        <w:rPr>
          <w:rFonts w:ascii="Times New Roman" w:hAnsi="Times New Roman" w:cs="Times New Roman"/>
          <w:b/>
          <w:noProof/>
          <w:sz w:val="24"/>
          <w:szCs w:val="24"/>
        </w:rPr>
        <w:t xml:space="preserve"> </w:t>
      </w:r>
      <w:r w:rsidRPr="009E79AD">
        <w:rPr>
          <w:rFonts w:ascii="Times New Roman" w:hAnsi="Times New Roman" w:cs="Times New Roman"/>
          <w:noProof/>
          <w:sz w:val="24"/>
          <w:szCs w:val="24"/>
        </w:rPr>
        <w:t>(</w:t>
      </w:r>
      <w:r w:rsidRPr="00AD3B05">
        <w:rPr>
          <w:rFonts w:ascii="Times New Roman" w:hAnsi="Times New Roman" w:cs="Times New Roman"/>
          <w:noProof/>
          <w:sz w:val="24"/>
          <w:szCs w:val="24"/>
        </w:rPr>
        <w:t>2005</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Childhood trauma and personality disorder: positive correlation with adult CSF corticotropin-releasing factor concentrations. </w:t>
      </w:r>
      <w:r>
        <w:rPr>
          <w:rFonts w:ascii="Times New Roman" w:hAnsi="Times New Roman" w:cs="Times New Roman"/>
          <w:i/>
          <w:noProof/>
          <w:sz w:val="24"/>
          <w:szCs w:val="24"/>
        </w:rPr>
        <w:t>Childhood</w:t>
      </w:r>
      <w:r w:rsidRPr="00AD3B05">
        <w:rPr>
          <w:rFonts w:ascii="Times New Roman" w:hAnsi="Times New Roman" w:cs="Times New Roman"/>
          <w:noProof/>
          <w:sz w:val="24"/>
          <w:szCs w:val="24"/>
        </w:rPr>
        <w:t xml:space="preserve"> </w:t>
      </w:r>
      <w:r w:rsidRPr="009E79AD">
        <w:rPr>
          <w:rFonts w:ascii="Times New Roman" w:hAnsi="Times New Roman" w:cs="Times New Roman"/>
          <w:b/>
          <w:noProof/>
          <w:sz w:val="24"/>
          <w:szCs w:val="24"/>
        </w:rPr>
        <w:t>162</w:t>
      </w:r>
      <w:bookmarkEnd w:id="41"/>
      <w:r>
        <w:rPr>
          <w:rFonts w:ascii="Times New Roman" w:hAnsi="Times New Roman" w:cs="Times New Roman"/>
          <w:noProof/>
          <w:sz w:val="24"/>
          <w:szCs w:val="24"/>
        </w:rPr>
        <w:t>, 995-997.</w:t>
      </w:r>
    </w:p>
    <w:p w:rsidR="00020D1A" w:rsidRPr="00E55A47" w:rsidRDefault="00020D1A" w:rsidP="00020D1A">
      <w:pPr>
        <w:spacing w:after="0" w:line="360" w:lineRule="auto"/>
        <w:rPr>
          <w:rFonts w:ascii="Times New Roman" w:hAnsi="Times New Roman" w:cs="Times New Roman"/>
          <w:noProof/>
          <w:sz w:val="24"/>
        </w:rPr>
      </w:pPr>
      <w:r w:rsidRPr="00E55A47">
        <w:rPr>
          <w:rFonts w:ascii="Times New Roman" w:hAnsi="Times New Roman" w:cs="Times New Roman"/>
          <w:b/>
          <w:noProof/>
          <w:sz w:val="24"/>
        </w:rPr>
        <w:t>Lim L, Hart H, Mehta MA, Simmons A, Mirza K, Rubia K</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2015</w:t>
      </w:r>
      <w:r>
        <w:rPr>
          <w:rFonts w:ascii="Times New Roman" w:hAnsi="Times New Roman" w:cs="Times New Roman"/>
          <w:noProof/>
          <w:sz w:val="24"/>
        </w:rPr>
        <w:t>)</w:t>
      </w:r>
      <w:r w:rsidRPr="00E55A47">
        <w:rPr>
          <w:rFonts w:ascii="Times New Roman" w:hAnsi="Times New Roman" w:cs="Times New Roman"/>
          <w:noProof/>
          <w:sz w:val="24"/>
        </w:rPr>
        <w:t xml:space="preserve">. Neural correlates of error processing in young people with a history of severe childhood abuse: an fmri study. </w:t>
      </w:r>
      <w:r w:rsidRPr="00E55A47">
        <w:rPr>
          <w:rFonts w:ascii="Times New Roman" w:hAnsi="Times New Roman" w:cs="Times New Roman"/>
          <w:i/>
          <w:noProof/>
          <w:sz w:val="24"/>
        </w:rPr>
        <w:t>American Journal of Psychiatry</w:t>
      </w:r>
      <w:r>
        <w:rPr>
          <w:rFonts w:ascii="Times New Roman" w:hAnsi="Times New Roman" w:cs="Times New Roman"/>
          <w:b/>
          <w:noProof/>
          <w:sz w:val="24"/>
        </w:rPr>
        <w:t xml:space="preserve"> 172, </w:t>
      </w:r>
      <w:r w:rsidRPr="00E55A47">
        <w:rPr>
          <w:rFonts w:ascii="Times New Roman" w:hAnsi="Times New Roman" w:cs="Times New Roman"/>
          <w:noProof/>
          <w:sz w:val="24"/>
        </w:rPr>
        <w:t>892-900</w:t>
      </w:r>
      <w:r>
        <w:rPr>
          <w:rFonts w:ascii="Times New Roman" w:hAnsi="Times New Roman" w:cs="Times New Roman"/>
          <w:b/>
          <w:noProof/>
          <w:sz w:val="24"/>
        </w:rPr>
        <w:t>.</w:t>
      </w:r>
    </w:p>
    <w:p w:rsidR="00020D1A" w:rsidRPr="00E55A47" w:rsidRDefault="00020D1A" w:rsidP="00020D1A">
      <w:pPr>
        <w:spacing w:after="0" w:line="360" w:lineRule="auto"/>
        <w:rPr>
          <w:rFonts w:ascii="Times New Roman" w:hAnsi="Times New Roman" w:cs="Times New Roman"/>
          <w:noProof/>
          <w:sz w:val="24"/>
        </w:rPr>
      </w:pPr>
      <w:r w:rsidRPr="009A1CD0">
        <w:rPr>
          <w:rFonts w:ascii="Times New Roman" w:hAnsi="Times New Roman" w:cs="Times New Roman"/>
          <w:b/>
          <w:noProof/>
          <w:sz w:val="24"/>
        </w:rPr>
        <w:t>Lindner C, Dannlowski U, Walhöfer K, Rödiger M, Maisch B, Bauer J, Ohrmann P, Lencer R, Zwitserlood P, Kersting A</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2014</w:t>
      </w:r>
      <w:r>
        <w:rPr>
          <w:rFonts w:ascii="Times New Roman" w:hAnsi="Times New Roman" w:cs="Times New Roman"/>
          <w:noProof/>
          <w:sz w:val="24"/>
        </w:rPr>
        <w:t>)</w:t>
      </w:r>
      <w:r w:rsidRPr="00E55A47">
        <w:rPr>
          <w:rFonts w:ascii="Times New Roman" w:hAnsi="Times New Roman" w:cs="Times New Roman"/>
          <w:noProof/>
          <w:sz w:val="24"/>
        </w:rPr>
        <w:t xml:space="preserve">. Social alienation in schizophrenia patients: association with insula responsiveness to facial expressions of disgust. </w:t>
      </w:r>
      <w:r>
        <w:rPr>
          <w:rFonts w:ascii="Times New Roman" w:hAnsi="Times New Roman" w:cs="Times New Roman"/>
          <w:i/>
          <w:noProof/>
          <w:sz w:val="24"/>
        </w:rPr>
        <w:t>PLOS One</w:t>
      </w:r>
      <w:r w:rsidRPr="00E55A47">
        <w:rPr>
          <w:rFonts w:ascii="Times New Roman" w:hAnsi="Times New Roman" w:cs="Times New Roman"/>
          <w:noProof/>
          <w:sz w:val="24"/>
        </w:rPr>
        <w:t xml:space="preserve"> </w:t>
      </w:r>
      <w:r w:rsidRPr="009A1CD0">
        <w:rPr>
          <w:rFonts w:ascii="Times New Roman" w:hAnsi="Times New Roman" w:cs="Times New Roman"/>
          <w:b/>
          <w:noProof/>
          <w:sz w:val="24"/>
        </w:rPr>
        <w:t>9</w:t>
      </w:r>
      <w:r>
        <w:rPr>
          <w:rFonts w:ascii="Times New Roman" w:hAnsi="Times New Roman" w:cs="Times New Roman"/>
          <w:noProof/>
          <w:sz w:val="24"/>
        </w:rPr>
        <w:t xml:space="preserve">, </w:t>
      </w:r>
      <w:r w:rsidRPr="00E55A47">
        <w:rPr>
          <w:rFonts w:ascii="Times New Roman" w:hAnsi="Times New Roman" w:cs="Times New Roman"/>
          <w:noProof/>
          <w:sz w:val="24"/>
        </w:rPr>
        <w:t>e85014.</w:t>
      </w:r>
    </w:p>
    <w:p w:rsidR="00020D1A" w:rsidRPr="00AD3B05" w:rsidRDefault="00020D1A" w:rsidP="009317D2">
      <w:pPr>
        <w:spacing w:after="0" w:line="360" w:lineRule="auto"/>
        <w:rPr>
          <w:rFonts w:ascii="Times New Roman" w:hAnsi="Times New Roman" w:cs="Times New Roman"/>
          <w:noProof/>
          <w:sz w:val="24"/>
          <w:szCs w:val="24"/>
        </w:rPr>
      </w:pPr>
      <w:bookmarkStart w:id="42" w:name="_ENREF_44"/>
      <w:r>
        <w:rPr>
          <w:rFonts w:ascii="Times New Roman" w:hAnsi="Times New Roman" w:cs="Times New Roman"/>
          <w:b/>
          <w:noProof/>
          <w:sz w:val="24"/>
          <w:szCs w:val="24"/>
        </w:rPr>
        <w:t>Ly M, Haynes MR, Barter JW, Weinberger</w:t>
      </w:r>
      <w:r w:rsidRPr="00AD3B05">
        <w:rPr>
          <w:rFonts w:ascii="Times New Roman" w:hAnsi="Times New Roman" w:cs="Times New Roman"/>
          <w:b/>
          <w:noProof/>
          <w:sz w:val="24"/>
          <w:szCs w:val="24"/>
        </w:rPr>
        <w:t xml:space="preserve"> </w:t>
      </w:r>
      <w:r>
        <w:rPr>
          <w:rFonts w:ascii="Times New Roman" w:hAnsi="Times New Roman" w:cs="Times New Roman"/>
          <w:b/>
          <w:noProof/>
          <w:sz w:val="24"/>
          <w:szCs w:val="24"/>
        </w:rPr>
        <w:t>DR, Zink CF</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2011</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Subjective socioeconomic status predicts human ventral striatal responses to social status information. </w:t>
      </w:r>
      <w:r>
        <w:rPr>
          <w:rFonts w:ascii="Times New Roman" w:hAnsi="Times New Roman" w:cs="Times New Roman"/>
          <w:i/>
          <w:noProof/>
          <w:sz w:val="24"/>
          <w:szCs w:val="24"/>
        </w:rPr>
        <w:t>Current Biology</w:t>
      </w:r>
      <w:r w:rsidRPr="00AD3B05">
        <w:rPr>
          <w:rFonts w:ascii="Times New Roman" w:hAnsi="Times New Roman" w:cs="Times New Roman"/>
          <w:noProof/>
          <w:sz w:val="24"/>
          <w:szCs w:val="24"/>
        </w:rPr>
        <w:t xml:space="preserve"> </w:t>
      </w:r>
      <w:r w:rsidRPr="009E79AD">
        <w:rPr>
          <w:rFonts w:ascii="Times New Roman" w:hAnsi="Times New Roman" w:cs="Times New Roman"/>
          <w:b/>
          <w:noProof/>
          <w:sz w:val="24"/>
          <w:szCs w:val="24"/>
        </w:rPr>
        <w:t>21</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794-797.</w:t>
      </w:r>
      <w:bookmarkEnd w:id="42"/>
    </w:p>
    <w:p w:rsidR="00020D1A" w:rsidRPr="00E55A47" w:rsidRDefault="00020D1A" w:rsidP="00020D1A">
      <w:pPr>
        <w:spacing w:after="0" w:line="360" w:lineRule="auto"/>
        <w:rPr>
          <w:rFonts w:ascii="Times New Roman" w:hAnsi="Times New Roman" w:cs="Times New Roman"/>
          <w:noProof/>
          <w:sz w:val="24"/>
        </w:rPr>
      </w:pPr>
      <w:r w:rsidRPr="009A1CD0">
        <w:rPr>
          <w:rFonts w:ascii="Times New Roman" w:hAnsi="Times New Roman" w:cs="Times New Roman"/>
          <w:b/>
          <w:noProof/>
          <w:sz w:val="24"/>
        </w:rPr>
        <w:t>Maheu, FS, Dozier M, Guyer AE, Mandell D, Peloso E, Poeth K, Jenness J, Lau JY, Ackerman JP, Pine DS</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2010</w:t>
      </w:r>
      <w:r>
        <w:rPr>
          <w:rFonts w:ascii="Times New Roman" w:hAnsi="Times New Roman" w:cs="Times New Roman"/>
          <w:noProof/>
          <w:sz w:val="24"/>
        </w:rPr>
        <w:t>)</w:t>
      </w:r>
      <w:r w:rsidRPr="00E55A47">
        <w:rPr>
          <w:rFonts w:ascii="Times New Roman" w:hAnsi="Times New Roman" w:cs="Times New Roman"/>
          <w:noProof/>
          <w:sz w:val="24"/>
        </w:rPr>
        <w:t xml:space="preserve">. A preliminary study of medial temporal lobe function in youths with a history of caregiver deprivation and emotional neglect. </w:t>
      </w:r>
      <w:r w:rsidRPr="00E55A47">
        <w:rPr>
          <w:rFonts w:ascii="Times New Roman" w:hAnsi="Times New Roman" w:cs="Times New Roman"/>
          <w:i/>
          <w:noProof/>
          <w:sz w:val="24"/>
        </w:rPr>
        <w:t xml:space="preserve">Cognitive, Affective, </w:t>
      </w:r>
      <w:r>
        <w:rPr>
          <w:rFonts w:ascii="Times New Roman" w:hAnsi="Times New Roman" w:cs="Times New Roman"/>
          <w:i/>
          <w:noProof/>
          <w:sz w:val="24"/>
        </w:rPr>
        <w:t>&amp; Behavioral Neuroscience</w:t>
      </w:r>
      <w:r w:rsidRPr="00E55A47">
        <w:rPr>
          <w:rFonts w:ascii="Times New Roman" w:hAnsi="Times New Roman" w:cs="Times New Roman"/>
          <w:noProof/>
          <w:sz w:val="24"/>
        </w:rPr>
        <w:t xml:space="preserve"> </w:t>
      </w:r>
      <w:r w:rsidRPr="009A1CD0">
        <w:rPr>
          <w:rFonts w:ascii="Times New Roman" w:hAnsi="Times New Roman" w:cs="Times New Roman"/>
          <w:b/>
          <w:noProof/>
          <w:sz w:val="24"/>
        </w:rPr>
        <w:t>10</w:t>
      </w:r>
      <w:r w:rsidRPr="00E55A47">
        <w:rPr>
          <w:rFonts w:ascii="Times New Roman" w:hAnsi="Times New Roman" w:cs="Times New Roman"/>
          <w:b/>
          <w:noProof/>
          <w:sz w:val="24"/>
        </w:rPr>
        <w:t>,</w:t>
      </w:r>
      <w:r w:rsidRPr="00E55A47">
        <w:rPr>
          <w:rFonts w:ascii="Times New Roman" w:hAnsi="Times New Roman" w:cs="Times New Roman"/>
          <w:noProof/>
          <w:sz w:val="24"/>
        </w:rPr>
        <w:t xml:space="preserve"> 34-49.</w:t>
      </w:r>
    </w:p>
    <w:p w:rsidR="00020D1A" w:rsidRPr="00E55A47" w:rsidRDefault="00020D1A" w:rsidP="00020D1A">
      <w:pPr>
        <w:spacing w:after="0" w:line="360" w:lineRule="auto"/>
        <w:rPr>
          <w:rFonts w:ascii="Times New Roman" w:hAnsi="Times New Roman" w:cs="Times New Roman"/>
          <w:noProof/>
          <w:sz w:val="24"/>
        </w:rPr>
      </w:pPr>
      <w:r w:rsidRPr="009A1CD0">
        <w:rPr>
          <w:rFonts w:ascii="Times New Roman" w:hAnsi="Times New Roman" w:cs="Times New Roman"/>
          <w:b/>
          <w:noProof/>
          <w:sz w:val="24"/>
        </w:rPr>
        <w:t>Marusak HA, Martin KR, Etkin A, Thomason ME</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2015</w:t>
      </w:r>
      <w:r>
        <w:rPr>
          <w:rFonts w:ascii="Times New Roman" w:hAnsi="Times New Roman" w:cs="Times New Roman"/>
          <w:noProof/>
          <w:sz w:val="24"/>
        </w:rPr>
        <w:t>)</w:t>
      </w:r>
      <w:r w:rsidRPr="00E55A47">
        <w:rPr>
          <w:rFonts w:ascii="Times New Roman" w:hAnsi="Times New Roman" w:cs="Times New Roman"/>
          <w:noProof/>
          <w:sz w:val="24"/>
        </w:rPr>
        <w:t xml:space="preserve">. Childhood trauma exposure disrupts the automatic regulation of emotional processing. </w:t>
      </w:r>
      <w:r>
        <w:rPr>
          <w:rFonts w:ascii="Times New Roman" w:hAnsi="Times New Roman" w:cs="Times New Roman"/>
          <w:i/>
          <w:noProof/>
          <w:sz w:val="24"/>
        </w:rPr>
        <w:t>Neuropsychopharmacology</w:t>
      </w:r>
      <w:r w:rsidRPr="00E55A47">
        <w:rPr>
          <w:rFonts w:ascii="Times New Roman" w:hAnsi="Times New Roman" w:cs="Times New Roman"/>
          <w:noProof/>
          <w:sz w:val="24"/>
        </w:rPr>
        <w:t xml:space="preserve"> </w:t>
      </w:r>
      <w:r w:rsidRPr="009A1CD0">
        <w:rPr>
          <w:rFonts w:ascii="Times New Roman" w:hAnsi="Times New Roman" w:cs="Times New Roman"/>
          <w:b/>
          <w:noProof/>
          <w:sz w:val="24"/>
        </w:rPr>
        <w:t>40</w:t>
      </w:r>
      <w:r w:rsidRPr="00E55A47">
        <w:rPr>
          <w:rFonts w:ascii="Times New Roman" w:hAnsi="Times New Roman" w:cs="Times New Roman"/>
          <w:b/>
          <w:noProof/>
          <w:sz w:val="24"/>
        </w:rPr>
        <w:t>,</w:t>
      </w:r>
      <w:r w:rsidRPr="00E55A47">
        <w:rPr>
          <w:rFonts w:ascii="Times New Roman" w:hAnsi="Times New Roman" w:cs="Times New Roman"/>
          <w:noProof/>
          <w:sz w:val="24"/>
        </w:rPr>
        <w:t xml:space="preserve"> 1250-1258.</w:t>
      </w:r>
    </w:p>
    <w:p w:rsidR="00020D1A" w:rsidRPr="00E55A47" w:rsidRDefault="00020D1A" w:rsidP="00020D1A">
      <w:pPr>
        <w:spacing w:after="0" w:line="360" w:lineRule="auto"/>
        <w:rPr>
          <w:rFonts w:ascii="Times New Roman" w:hAnsi="Times New Roman" w:cs="Times New Roman"/>
          <w:noProof/>
          <w:sz w:val="24"/>
        </w:rPr>
      </w:pPr>
      <w:r w:rsidRPr="009A1CD0">
        <w:rPr>
          <w:rFonts w:ascii="Times New Roman" w:hAnsi="Times New Roman" w:cs="Times New Roman"/>
          <w:b/>
          <w:noProof/>
          <w:sz w:val="24"/>
        </w:rPr>
        <w:t>Mccrory EJ, de Brito SA, Kelly PA, Bird G, Sebastian CL, Mechelli A, Samuel S, Viding E</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2013</w:t>
      </w:r>
      <w:r>
        <w:rPr>
          <w:rFonts w:ascii="Times New Roman" w:hAnsi="Times New Roman" w:cs="Times New Roman"/>
          <w:noProof/>
          <w:sz w:val="24"/>
        </w:rPr>
        <w:t>)</w:t>
      </w:r>
      <w:r w:rsidRPr="00E55A47">
        <w:rPr>
          <w:rFonts w:ascii="Times New Roman" w:hAnsi="Times New Roman" w:cs="Times New Roman"/>
          <w:noProof/>
          <w:sz w:val="24"/>
        </w:rPr>
        <w:t xml:space="preserve">. Amygdala activation in maltreated children during pre-attentive emotional processing. </w:t>
      </w:r>
      <w:r w:rsidRPr="00E55A47">
        <w:rPr>
          <w:rFonts w:ascii="Times New Roman" w:hAnsi="Times New Roman" w:cs="Times New Roman"/>
          <w:i/>
          <w:noProof/>
          <w:sz w:val="24"/>
        </w:rPr>
        <w:t>The British Journal of Psychiatry</w:t>
      </w:r>
      <w:r w:rsidRPr="00E55A47">
        <w:rPr>
          <w:rFonts w:ascii="Times New Roman" w:hAnsi="Times New Roman" w:cs="Times New Roman"/>
          <w:noProof/>
          <w:sz w:val="24"/>
        </w:rPr>
        <w:t xml:space="preserve"> </w:t>
      </w:r>
      <w:r w:rsidRPr="009A1CD0">
        <w:rPr>
          <w:rFonts w:ascii="Times New Roman" w:hAnsi="Times New Roman" w:cs="Times New Roman"/>
          <w:b/>
          <w:noProof/>
          <w:sz w:val="24"/>
        </w:rPr>
        <w:t>202</w:t>
      </w:r>
      <w:r w:rsidRPr="00E55A47">
        <w:rPr>
          <w:rFonts w:ascii="Times New Roman" w:hAnsi="Times New Roman" w:cs="Times New Roman"/>
          <w:b/>
          <w:noProof/>
          <w:sz w:val="24"/>
        </w:rPr>
        <w:t>,</w:t>
      </w:r>
      <w:r w:rsidRPr="00E55A47">
        <w:rPr>
          <w:rFonts w:ascii="Times New Roman" w:hAnsi="Times New Roman" w:cs="Times New Roman"/>
          <w:noProof/>
          <w:sz w:val="24"/>
        </w:rPr>
        <w:t xml:space="preserve"> 269-276.</w:t>
      </w:r>
    </w:p>
    <w:p w:rsidR="00020D1A" w:rsidRPr="00E55A47" w:rsidRDefault="00020D1A" w:rsidP="00020D1A">
      <w:pPr>
        <w:spacing w:after="0" w:line="360" w:lineRule="auto"/>
        <w:rPr>
          <w:rFonts w:ascii="Times New Roman" w:hAnsi="Times New Roman" w:cs="Times New Roman"/>
          <w:noProof/>
          <w:sz w:val="24"/>
        </w:rPr>
      </w:pPr>
      <w:r w:rsidRPr="009A1CD0">
        <w:rPr>
          <w:rFonts w:ascii="Times New Roman" w:hAnsi="Times New Roman" w:cs="Times New Roman"/>
          <w:b/>
          <w:noProof/>
          <w:sz w:val="24"/>
        </w:rPr>
        <w:t>Mccrory EJ, de Brito SA, Sebastian CL, Mechelli A, Bird G, Kelly PA, Viding E</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2011</w:t>
      </w:r>
      <w:r>
        <w:rPr>
          <w:rFonts w:ascii="Times New Roman" w:hAnsi="Times New Roman" w:cs="Times New Roman"/>
          <w:noProof/>
          <w:sz w:val="24"/>
        </w:rPr>
        <w:t>)</w:t>
      </w:r>
      <w:r w:rsidRPr="00E55A47">
        <w:rPr>
          <w:rFonts w:ascii="Times New Roman" w:hAnsi="Times New Roman" w:cs="Times New Roman"/>
          <w:noProof/>
          <w:sz w:val="24"/>
        </w:rPr>
        <w:t xml:space="preserve">. Heightened neural reactivity to threat in child victims of family violence. </w:t>
      </w:r>
      <w:r w:rsidRPr="00E55A47">
        <w:rPr>
          <w:rFonts w:ascii="Times New Roman" w:hAnsi="Times New Roman" w:cs="Times New Roman"/>
          <w:i/>
          <w:noProof/>
          <w:sz w:val="24"/>
        </w:rPr>
        <w:t>Current Biology</w:t>
      </w:r>
      <w:r w:rsidRPr="00E55A47">
        <w:rPr>
          <w:rFonts w:ascii="Times New Roman" w:hAnsi="Times New Roman" w:cs="Times New Roman"/>
          <w:noProof/>
          <w:sz w:val="24"/>
        </w:rPr>
        <w:t xml:space="preserve"> </w:t>
      </w:r>
      <w:r w:rsidRPr="009A1CD0">
        <w:rPr>
          <w:rFonts w:ascii="Times New Roman" w:hAnsi="Times New Roman" w:cs="Times New Roman"/>
          <w:b/>
          <w:noProof/>
          <w:sz w:val="24"/>
        </w:rPr>
        <w:t>21</w:t>
      </w:r>
      <w:r w:rsidRPr="00E55A47">
        <w:rPr>
          <w:rFonts w:ascii="Times New Roman" w:hAnsi="Times New Roman" w:cs="Times New Roman"/>
          <w:b/>
          <w:noProof/>
          <w:sz w:val="24"/>
        </w:rPr>
        <w:t>,</w:t>
      </w:r>
      <w:r>
        <w:rPr>
          <w:rFonts w:ascii="Times New Roman" w:hAnsi="Times New Roman" w:cs="Times New Roman"/>
          <w:noProof/>
          <w:sz w:val="24"/>
        </w:rPr>
        <w:t xml:space="preserve"> 947-</w:t>
      </w:r>
      <w:r w:rsidRPr="00E55A47">
        <w:rPr>
          <w:rFonts w:ascii="Times New Roman" w:hAnsi="Times New Roman" w:cs="Times New Roman"/>
          <w:noProof/>
          <w:sz w:val="24"/>
        </w:rPr>
        <w:t>948.</w:t>
      </w:r>
    </w:p>
    <w:p w:rsidR="00020D1A" w:rsidRPr="00E55A47" w:rsidRDefault="00020D1A" w:rsidP="00020D1A">
      <w:pPr>
        <w:spacing w:after="0" w:line="360" w:lineRule="auto"/>
        <w:rPr>
          <w:rFonts w:ascii="Times New Roman" w:hAnsi="Times New Roman" w:cs="Times New Roman"/>
          <w:noProof/>
          <w:sz w:val="24"/>
        </w:rPr>
      </w:pPr>
      <w:r w:rsidRPr="009A1CD0">
        <w:rPr>
          <w:rFonts w:ascii="Times New Roman" w:hAnsi="Times New Roman" w:cs="Times New Roman"/>
          <w:b/>
          <w:noProof/>
          <w:sz w:val="24"/>
        </w:rPr>
        <w:t>Mehta MA, Gore-Langton E, Golembo N, Colvert E, Williams SC, Sonuga-Barke E</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2010</w:t>
      </w:r>
      <w:r>
        <w:rPr>
          <w:rFonts w:ascii="Times New Roman" w:hAnsi="Times New Roman" w:cs="Times New Roman"/>
          <w:noProof/>
          <w:sz w:val="24"/>
        </w:rPr>
        <w:t>)</w:t>
      </w:r>
      <w:r w:rsidRPr="00E55A47">
        <w:rPr>
          <w:rFonts w:ascii="Times New Roman" w:hAnsi="Times New Roman" w:cs="Times New Roman"/>
          <w:noProof/>
          <w:sz w:val="24"/>
        </w:rPr>
        <w:t xml:space="preserve">. Hyporesponsive reward anticipation in the basal ganglia following severe institutional deprivation early in life. </w:t>
      </w:r>
      <w:r w:rsidRPr="00E55A47">
        <w:rPr>
          <w:rFonts w:ascii="Times New Roman" w:hAnsi="Times New Roman" w:cs="Times New Roman"/>
          <w:i/>
          <w:noProof/>
          <w:sz w:val="24"/>
        </w:rPr>
        <w:t>Journal of Cognitive Neuroscience</w:t>
      </w:r>
      <w:r w:rsidRPr="00E55A47">
        <w:rPr>
          <w:rFonts w:ascii="Times New Roman" w:hAnsi="Times New Roman" w:cs="Times New Roman"/>
          <w:noProof/>
          <w:sz w:val="24"/>
        </w:rPr>
        <w:t xml:space="preserve"> </w:t>
      </w:r>
      <w:r w:rsidRPr="009A1CD0">
        <w:rPr>
          <w:rFonts w:ascii="Times New Roman" w:hAnsi="Times New Roman" w:cs="Times New Roman"/>
          <w:b/>
          <w:noProof/>
          <w:sz w:val="24"/>
        </w:rPr>
        <w:t>22</w:t>
      </w:r>
      <w:r w:rsidRPr="00E55A47">
        <w:rPr>
          <w:rFonts w:ascii="Times New Roman" w:hAnsi="Times New Roman" w:cs="Times New Roman"/>
          <w:b/>
          <w:noProof/>
          <w:sz w:val="24"/>
        </w:rPr>
        <w:t>,</w:t>
      </w:r>
      <w:r w:rsidRPr="00E55A47">
        <w:rPr>
          <w:rFonts w:ascii="Times New Roman" w:hAnsi="Times New Roman" w:cs="Times New Roman"/>
          <w:noProof/>
          <w:sz w:val="24"/>
        </w:rPr>
        <w:t xml:space="preserve"> 2316-2325.</w:t>
      </w:r>
    </w:p>
    <w:p w:rsidR="00020D1A" w:rsidRPr="00AD3B05" w:rsidRDefault="00020D1A" w:rsidP="009317D2">
      <w:pPr>
        <w:spacing w:after="0" w:line="360" w:lineRule="auto"/>
        <w:rPr>
          <w:rFonts w:ascii="Times New Roman" w:hAnsi="Times New Roman" w:cs="Times New Roman"/>
          <w:noProof/>
          <w:sz w:val="24"/>
          <w:szCs w:val="24"/>
        </w:rPr>
      </w:pPr>
      <w:bookmarkStart w:id="43" w:name="_ENREF_46"/>
      <w:r>
        <w:rPr>
          <w:rFonts w:ascii="Times New Roman" w:hAnsi="Times New Roman" w:cs="Times New Roman"/>
          <w:b/>
          <w:noProof/>
          <w:sz w:val="24"/>
          <w:szCs w:val="24"/>
        </w:rPr>
        <w:t>Meyer-Lindenberg A, Tost H</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2012</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Neural mechanisms of social risk for psychiatric disorders. </w:t>
      </w:r>
      <w:r>
        <w:rPr>
          <w:rFonts w:ascii="Times New Roman" w:hAnsi="Times New Roman" w:cs="Times New Roman"/>
          <w:i/>
          <w:noProof/>
          <w:sz w:val="24"/>
          <w:szCs w:val="24"/>
        </w:rPr>
        <w:t>Nature neuroscience</w:t>
      </w:r>
      <w:r w:rsidRPr="00AD3B05">
        <w:rPr>
          <w:rFonts w:ascii="Times New Roman" w:hAnsi="Times New Roman" w:cs="Times New Roman"/>
          <w:noProof/>
          <w:sz w:val="24"/>
          <w:szCs w:val="24"/>
        </w:rPr>
        <w:t xml:space="preserve"> </w:t>
      </w:r>
      <w:r w:rsidRPr="009E79AD">
        <w:rPr>
          <w:rFonts w:ascii="Times New Roman" w:hAnsi="Times New Roman" w:cs="Times New Roman"/>
          <w:b/>
          <w:noProof/>
          <w:sz w:val="24"/>
          <w:szCs w:val="24"/>
        </w:rPr>
        <w:t>15</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663-668.</w:t>
      </w:r>
      <w:bookmarkEnd w:id="43"/>
    </w:p>
    <w:p w:rsidR="00020D1A" w:rsidRPr="00AD3B05" w:rsidRDefault="00020D1A" w:rsidP="009317D2">
      <w:pPr>
        <w:spacing w:after="0" w:line="360" w:lineRule="auto"/>
        <w:rPr>
          <w:rFonts w:ascii="Times New Roman" w:hAnsi="Times New Roman" w:cs="Times New Roman"/>
          <w:noProof/>
          <w:sz w:val="24"/>
          <w:szCs w:val="24"/>
        </w:rPr>
      </w:pPr>
      <w:bookmarkStart w:id="44" w:name="_ENREF_45"/>
      <w:r>
        <w:rPr>
          <w:rFonts w:ascii="Times New Roman" w:hAnsi="Times New Roman" w:cs="Times New Roman"/>
          <w:b/>
          <w:noProof/>
          <w:sz w:val="24"/>
          <w:szCs w:val="24"/>
        </w:rPr>
        <w:t>Meyer-Lindenberg A</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2010</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From maps to mechanisms through neuroimaging of schizophrenia. </w:t>
      </w:r>
      <w:r w:rsidRPr="00AD3B05">
        <w:rPr>
          <w:rFonts w:ascii="Times New Roman" w:hAnsi="Times New Roman" w:cs="Times New Roman"/>
          <w:i/>
          <w:noProof/>
          <w:sz w:val="24"/>
          <w:szCs w:val="24"/>
        </w:rPr>
        <w:t>Nature</w:t>
      </w:r>
      <w:r>
        <w:rPr>
          <w:rFonts w:ascii="Times New Roman" w:hAnsi="Times New Roman" w:cs="Times New Roman"/>
          <w:i/>
          <w:noProof/>
          <w:sz w:val="24"/>
          <w:szCs w:val="24"/>
        </w:rPr>
        <w:t xml:space="preserve"> </w:t>
      </w:r>
      <w:r w:rsidRPr="009E79AD">
        <w:rPr>
          <w:rFonts w:ascii="Times New Roman" w:hAnsi="Times New Roman" w:cs="Times New Roman"/>
          <w:b/>
          <w:noProof/>
          <w:sz w:val="24"/>
          <w:szCs w:val="24"/>
        </w:rPr>
        <w:t>468</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194-202.</w:t>
      </w:r>
      <w:bookmarkEnd w:id="44"/>
    </w:p>
    <w:p w:rsidR="00020D1A" w:rsidRPr="00AD3B05" w:rsidRDefault="00020D1A" w:rsidP="009317D2">
      <w:pPr>
        <w:spacing w:after="0" w:line="360" w:lineRule="auto"/>
        <w:rPr>
          <w:rFonts w:ascii="Times New Roman" w:hAnsi="Times New Roman" w:cs="Times New Roman"/>
          <w:noProof/>
          <w:sz w:val="24"/>
          <w:szCs w:val="24"/>
        </w:rPr>
      </w:pPr>
      <w:bookmarkStart w:id="45" w:name="_ENREF_47"/>
      <w:r>
        <w:rPr>
          <w:rFonts w:ascii="Times New Roman" w:hAnsi="Times New Roman" w:cs="Times New Roman"/>
          <w:b/>
          <w:noProof/>
          <w:sz w:val="24"/>
          <w:szCs w:val="24"/>
        </w:rPr>
        <w:t>Mier D, Kirsch P, Meyer-Lindenberg A</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2010</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Neural substrates of pleiotropic action of genetic variation in COMT: a meta-analysis. </w:t>
      </w:r>
      <w:r>
        <w:rPr>
          <w:rFonts w:ascii="Times New Roman" w:hAnsi="Times New Roman" w:cs="Times New Roman"/>
          <w:i/>
          <w:noProof/>
          <w:sz w:val="24"/>
          <w:szCs w:val="24"/>
        </w:rPr>
        <w:t>Mol Psychiatry</w:t>
      </w:r>
      <w:r w:rsidRPr="00AD3B05">
        <w:rPr>
          <w:rFonts w:ascii="Times New Roman" w:hAnsi="Times New Roman" w:cs="Times New Roman"/>
          <w:noProof/>
          <w:sz w:val="24"/>
          <w:szCs w:val="24"/>
        </w:rPr>
        <w:t xml:space="preserve"> </w:t>
      </w:r>
      <w:r w:rsidRPr="009E79AD">
        <w:rPr>
          <w:rFonts w:ascii="Times New Roman" w:hAnsi="Times New Roman" w:cs="Times New Roman"/>
          <w:b/>
          <w:noProof/>
          <w:sz w:val="24"/>
          <w:szCs w:val="24"/>
        </w:rPr>
        <w:t>15</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918-</w:t>
      </w:r>
      <w:r>
        <w:rPr>
          <w:rFonts w:ascii="Times New Roman" w:hAnsi="Times New Roman" w:cs="Times New Roman"/>
          <w:noProof/>
          <w:sz w:val="24"/>
          <w:szCs w:val="24"/>
        </w:rPr>
        <w:t>9</w:t>
      </w:r>
      <w:r w:rsidRPr="00AD3B05">
        <w:rPr>
          <w:rFonts w:ascii="Times New Roman" w:hAnsi="Times New Roman" w:cs="Times New Roman"/>
          <w:noProof/>
          <w:sz w:val="24"/>
          <w:szCs w:val="24"/>
        </w:rPr>
        <w:t>27.</w:t>
      </w:r>
      <w:bookmarkEnd w:id="45"/>
    </w:p>
    <w:p w:rsidR="00020D1A" w:rsidRPr="00AD3B05" w:rsidRDefault="00020D1A" w:rsidP="009317D2">
      <w:pPr>
        <w:spacing w:after="0" w:line="360" w:lineRule="auto"/>
        <w:rPr>
          <w:rFonts w:ascii="Times New Roman" w:hAnsi="Times New Roman" w:cs="Times New Roman"/>
          <w:noProof/>
          <w:sz w:val="24"/>
          <w:szCs w:val="24"/>
        </w:rPr>
      </w:pPr>
      <w:bookmarkStart w:id="46" w:name="_ENREF_48"/>
      <w:r>
        <w:rPr>
          <w:rFonts w:ascii="Times New Roman" w:hAnsi="Times New Roman" w:cs="Times New Roman"/>
          <w:b/>
          <w:noProof/>
          <w:sz w:val="24"/>
          <w:szCs w:val="24"/>
        </w:rPr>
        <w:lastRenderedPageBreak/>
        <w:t>Miller</w:t>
      </w:r>
      <w:r w:rsidRPr="00AD3B05">
        <w:rPr>
          <w:rFonts w:ascii="Times New Roman" w:hAnsi="Times New Roman" w:cs="Times New Roman"/>
          <w:b/>
          <w:noProof/>
          <w:sz w:val="24"/>
          <w:szCs w:val="24"/>
        </w:rPr>
        <w:t xml:space="preserve"> S</w:t>
      </w:r>
      <w:r>
        <w:rPr>
          <w:rFonts w:ascii="Times New Roman" w:hAnsi="Times New Roman" w:cs="Times New Roman"/>
          <w:b/>
          <w:noProof/>
          <w:sz w:val="24"/>
          <w:szCs w:val="24"/>
        </w:rPr>
        <w:t>, Mcteague LM, Gyurak</w:t>
      </w:r>
      <w:r w:rsidRPr="00AD3B05">
        <w:rPr>
          <w:rFonts w:ascii="Times New Roman" w:hAnsi="Times New Roman" w:cs="Times New Roman"/>
          <w:b/>
          <w:noProof/>
          <w:sz w:val="24"/>
          <w:szCs w:val="24"/>
        </w:rPr>
        <w:t xml:space="preserve"> A</w:t>
      </w:r>
      <w:r>
        <w:rPr>
          <w:rFonts w:ascii="Times New Roman" w:hAnsi="Times New Roman" w:cs="Times New Roman"/>
          <w:b/>
          <w:noProof/>
          <w:sz w:val="24"/>
          <w:szCs w:val="24"/>
        </w:rPr>
        <w:t>, Patenaude B, Williams LM, Grieve SM, Korgaonkar MS, Etkin A</w:t>
      </w:r>
      <w:r w:rsidRPr="009E79AD">
        <w:rPr>
          <w:rFonts w:ascii="Times New Roman" w:hAnsi="Times New Roman" w:cs="Times New Roman"/>
          <w:noProof/>
          <w:sz w:val="24"/>
          <w:szCs w:val="24"/>
        </w:rPr>
        <w:t xml:space="preserve"> (</w:t>
      </w:r>
      <w:r w:rsidRPr="00AD3B05">
        <w:rPr>
          <w:rFonts w:ascii="Times New Roman" w:hAnsi="Times New Roman" w:cs="Times New Roman"/>
          <w:noProof/>
          <w:sz w:val="24"/>
          <w:szCs w:val="24"/>
        </w:rPr>
        <w:t>2015</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C</w:t>
      </w:r>
      <w:r w:rsidRPr="00AD3B05">
        <w:rPr>
          <w:rFonts w:ascii="Times New Roman" w:hAnsi="Times New Roman" w:cs="Times New Roman"/>
          <w:noProof/>
          <w:sz w:val="24"/>
          <w:szCs w:val="24"/>
        </w:rPr>
        <w:t xml:space="preserve">ognition–childhood maltreatment interactions in the prediction of antidepressant outcomes in major depressive disorder patients: results from the </w:t>
      </w:r>
      <w:r>
        <w:rPr>
          <w:rFonts w:ascii="Times New Roman" w:hAnsi="Times New Roman" w:cs="Times New Roman"/>
          <w:noProof/>
          <w:sz w:val="24"/>
          <w:szCs w:val="24"/>
        </w:rPr>
        <w:t>i</w:t>
      </w:r>
      <w:r w:rsidRPr="00AD3B05">
        <w:rPr>
          <w:rFonts w:ascii="Times New Roman" w:hAnsi="Times New Roman" w:cs="Times New Roman"/>
          <w:noProof/>
          <w:sz w:val="24"/>
          <w:szCs w:val="24"/>
        </w:rPr>
        <w:t>SPOT</w:t>
      </w:r>
      <w:r w:rsidRPr="00AD3B05">
        <w:rPr>
          <w:rFonts w:ascii="Cambria Math" w:hAnsi="Cambria Math" w:cs="Cambria Math"/>
          <w:noProof/>
          <w:sz w:val="24"/>
          <w:szCs w:val="24"/>
        </w:rPr>
        <w:t>‐</w:t>
      </w:r>
      <w:r w:rsidRPr="00AD3B05">
        <w:rPr>
          <w:rFonts w:ascii="Times New Roman" w:hAnsi="Times New Roman" w:cs="Times New Roman"/>
          <w:noProof/>
          <w:sz w:val="24"/>
          <w:szCs w:val="24"/>
        </w:rPr>
        <w:t xml:space="preserve">D trial. </w:t>
      </w:r>
      <w:r w:rsidRPr="00AD3B05">
        <w:rPr>
          <w:rFonts w:ascii="Times New Roman" w:hAnsi="Times New Roman" w:cs="Times New Roman"/>
          <w:i/>
          <w:noProof/>
          <w:sz w:val="24"/>
          <w:szCs w:val="24"/>
        </w:rPr>
        <w:t>Depression and anxiety</w:t>
      </w:r>
      <w:r w:rsidRPr="00AD3B05">
        <w:rPr>
          <w:rFonts w:ascii="Times New Roman" w:hAnsi="Times New Roman" w:cs="Times New Roman"/>
          <w:noProof/>
          <w:sz w:val="24"/>
          <w:szCs w:val="24"/>
        </w:rPr>
        <w:t>.</w:t>
      </w:r>
      <w:bookmarkEnd w:id="46"/>
      <w:r>
        <w:rPr>
          <w:rFonts w:ascii="Times New Roman" w:hAnsi="Times New Roman" w:cs="Times New Roman"/>
          <w:noProof/>
          <w:sz w:val="24"/>
          <w:szCs w:val="24"/>
        </w:rPr>
        <w:t xml:space="preserve"> (</w:t>
      </w:r>
      <w:r w:rsidRPr="009E79AD">
        <w:rPr>
          <w:rFonts w:ascii="Times New Roman" w:hAnsi="Times New Roman" w:cs="Times New Roman"/>
          <w:noProof/>
          <w:sz w:val="24"/>
          <w:szCs w:val="24"/>
        </w:rPr>
        <w:t>http://onlinelibrary.wiley.com/doi/10.1002/da.22368/abstract;jsessionid=3941802D34892F3EFA2691FBA218D968.f03t04</w:t>
      </w:r>
      <w:r>
        <w:rPr>
          <w:rFonts w:ascii="Times New Roman" w:hAnsi="Times New Roman" w:cs="Times New Roman"/>
          <w:noProof/>
          <w:sz w:val="24"/>
          <w:szCs w:val="24"/>
        </w:rPr>
        <w:t>).  Accessed 01 July 2015.</w:t>
      </w:r>
    </w:p>
    <w:p w:rsidR="00020D1A" w:rsidRPr="00AD3B05" w:rsidRDefault="00020D1A" w:rsidP="009317D2">
      <w:pPr>
        <w:spacing w:after="0" w:line="360" w:lineRule="auto"/>
        <w:rPr>
          <w:rFonts w:ascii="Times New Roman" w:hAnsi="Times New Roman" w:cs="Times New Roman"/>
          <w:noProof/>
          <w:sz w:val="24"/>
          <w:szCs w:val="24"/>
        </w:rPr>
      </w:pPr>
      <w:bookmarkStart w:id="47" w:name="_ENREF_49"/>
      <w:r w:rsidRPr="00AD3B05">
        <w:rPr>
          <w:rFonts w:ascii="Times New Roman" w:hAnsi="Times New Roman" w:cs="Times New Roman"/>
          <w:b/>
          <w:noProof/>
          <w:sz w:val="24"/>
          <w:szCs w:val="24"/>
        </w:rPr>
        <w:t>M</w:t>
      </w:r>
      <w:r>
        <w:rPr>
          <w:rFonts w:ascii="Times New Roman" w:hAnsi="Times New Roman" w:cs="Times New Roman"/>
          <w:b/>
          <w:noProof/>
          <w:sz w:val="24"/>
          <w:szCs w:val="24"/>
        </w:rPr>
        <w:t>inzenberg MJ, Fan J, New AS, Tang CY. Siever LJ</w:t>
      </w:r>
      <w:r w:rsidRPr="00AD3B05">
        <w:rPr>
          <w:rFonts w:ascii="Times New Roman" w:hAnsi="Times New Roman" w:cs="Times New Roman"/>
          <w:b/>
          <w:noProof/>
          <w:sz w:val="24"/>
          <w:szCs w:val="24"/>
        </w:rPr>
        <w:t xml:space="preserve"> </w:t>
      </w:r>
      <w:r w:rsidRPr="009E79AD">
        <w:rPr>
          <w:rFonts w:ascii="Times New Roman" w:hAnsi="Times New Roman" w:cs="Times New Roman"/>
          <w:noProof/>
          <w:sz w:val="24"/>
          <w:szCs w:val="24"/>
        </w:rPr>
        <w:t>(</w:t>
      </w:r>
      <w:r w:rsidRPr="00AD3B05">
        <w:rPr>
          <w:rFonts w:ascii="Times New Roman" w:hAnsi="Times New Roman" w:cs="Times New Roman"/>
          <w:noProof/>
          <w:sz w:val="24"/>
          <w:szCs w:val="24"/>
        </w:rPr>
        <w:t>2007</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Fronto-limbic dysfunction in response to facial emotion in borderline personality disorder: an event-related fMRI study. </w:t>
      </w:r>
      <w:r w:rsidRPr="00AD3B05">
        <w:rPr>
          <w:rFonts w:ascii="Times New Roman" w:hAnsi="Times New Roman" w:cs="Times New Roman"/>
          <w:i/>
          <w:noProof/>
          <w:sz w:val="24"/>
          <w:szCs w:val="24"/>
        </w:rPr>
        <w:t>Ps</w:t>
      </w:r>
      <w:r>
        <w:rPr>
          <w:rFonts w:ascii="Times New Roman" w:hAnsi="Times New Roman" w:cs="Times New Roman"/>
          <w:i/>
          <w:noProof/>
          <w:sz w:val="24"/>
          <w:szCs w:val="24"/>
        </w:rPr>
        <w:t>ychiatry Research: Neuroimaging</w:t>
      </w:r>
      <w:r w:rsidRPr="00AD3B05">
        <w:rPr>
          <w:rFonts w:ascii="Times New Roman" w:hAnsi="Times New Roman" w:cs="Times New Roman"/>
          <w:noProof/>
          <w:sz w:val="24"/>
          <w:szCs w:val="24"/>
        </w:rPr>
        <w:t xml:space="preserve"> </w:t>
      </w:r>
      <w:r w:rsidRPr="009E79AD">
        <w:rPr>
          <w:rFonts w:ascii="Times New Roman" w:hAnsi="Times New Roman" w:cs="Times New Roman"/>
          <w:b/>
          <w:noProof/>
          <w:sz w:val="24"/>
          <w:szCs w:val="24"/>
        </w:rPr>
        <w:t>155</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231-243.</w:t>
      </w:r>
      <w:bookmarkEnd w:id="47"/>
    </w:p>
    <w:p w:rsidR="00020D1A" w:rsidRPr="00E55A47" w:rsidRDefault="00020D1A" w:rsidP="00020D1A">
      <w:pPr>
        <w:spacing w:after="0" w:line="360" w:lineRule="auto"/>
        <w:rPr>
          <w:rFonts w:ascii="Times New Roman" w:hAnsi="Times New Roman" w:cs="Times New Roman"/>
          <w:noProof/>
          <w:sz w:val="24"/>
        </w:rPr>
      </w:pPr>
      <w:r w:rsidRPr="00356384">
        <w:rPr>
          <w:rFonts w:ascii="Times New Roman" w:hAnsi="Times New Roman" w:cs="Times New Roman"/>
          <w:b/>
          <w:noProof/>
          <w:sz w:val="24"/>
        </w:rPr>
        <w:t>Mothersill O, Morris DW, Kelly S, Rose EJ, Bokde A, Reilly R, Gill M, Corvin AP,  Donohoe G</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2014</w:t>
      </w:r>
      <w:r>
        <w:rPr>
          <w:rFonts w:ascii="Times New Roman" w:hAnsi="Times New Roman" w:cs="Times New Roman"/>
          <w:noProof/>
          <w:sz w:val="24"/>
        </w:rPr>
        <w:t>)</w:t>
      </w:r>
      <w:r w:rsidRPr="00E55A47">
        <w:rPr>
          <w:rFonts w:ascii="Times New Roman" w:hAnsi="Times New Roman" w:cs="Times New Roman"/>
          <w:noProof/>
          <w:sz w:val="24"/>
        </w:rPr>
        <w:t xml:space="preserve">. Altered medial prefrontal activity during dynamic face processing in schizophrenia spectrum patients. </w:t>
      </w:r>
      <w:r w:rsidRPr="00E55A47">
        <w:rPr>
          <w:rFonts w:ascii="Times New Roman" w:hAnsi="Times New Roman" w:cs="Times New Roman"/>
          <w:i/>
          <w:noProof/>
          <w:sz w:val="24"/>
        </w:rPr>
        <w:t>Schizophrenia Research</w:t>
      </w:r>
      <w:r>
        <w:rPr>
          <w:rFonts w:ascii="Times New Roman" w:hAnsi="Times New Roman" w:cs="Times New Roman"/>
          <w:noProof/>
          <w:sz w:val="24"/>
        </w:rPr>
        <w:t xml:space="preserve"> </w:t>
      </w:r>
      <w:r w:rsidRPr="00356384">
        <w:rPr>
          <w:rFonts w:ascii="Times New Roman" w:hAnsi="Times New Roman" w:cs="Times New Roman"/>
          <w:b/>
          <w:noProof/>
          <w:sz w:val="24"/>
        </w:rPr>
        <w:t>157</w:t>
      </w:r>
      <w:r>
        <w:rPr>
          <w:rFonts w:ascii="Times New Roman" w:hAnsi="Times New Roman" w:cs="Times New Roman"/>
          <w:noProof/>
          <w:sz w:val="24"/>
        </w:rPr>
        <w:t>, 225-230.</w:t>
      </w:r>
    </w:p>
    <w:p w:rsidR="00020D1A" w:rsidRPr="00E55A47" w:rsidRDefault="00020D1A" w:rsidP="00020D1A">
      <w:pPr>
        <w:spacing w:after="0" w:line="360" w:lineRule="auto"/>
        <w:rPr>
          <w:rFonts w:ascii="Times New Roman" w:hAnsi="Times New Roman" w:cs="Times New Roman"/>
          <w:noProof/>
          <w:sz w:val="24"/>
        </w:rPr>
      </w:pPr>
      <w:r w:rsidRPr="00356384">
        <w:rPr>
          <w:rFonts w:ascii="Times New Roman" w:hAnsi="Times New Roman" w:cs="Times New Roman"/>
          <w:b/>
          <w:noProof/>
          <w:sz w:val="24"/>
        </w:rPr>
        <w:t>Mueller SC, Maheu FS, Dozier M, Peloso E, Mandell D, Leibenluft E, Pine DS, Ernst M</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2010</w:t>
      </w:r>
      <w:r>
        <w:rPr>
          <w:rFonts w:ascii="Times New Roman" w:hAnsi="Times New Roman" w:cs="Times New Roman"/>
          <w:noProof/>
          <w:sz w:val="24"/>
        </w:rPr>
        <w:t>)</w:t>
      </w:r>
      <w:r w:rsidRPr="00E55A47">
        <w:rPr>
          <w:rFonts w:ascii="Times New Roman" w:hAnsi="Times New Roman" w:cs="Times New Roman"/>
          <w:noProof/>
          <w:sz w:val="24"/>
        </w:rPr>
        <w:t xml:space="preserve">. Early-life stress is associated with impairment in cognitive control in adolescence: an fmri study. </w:t>
      </w:r>
      <w:r w:rsidRPr="00E55A47">
        <w:rPr>
          <w:rFonts w:ascii="Times New Roman" w:hAnsi="Times New Roman" w:cs="Times New Roman"/>
          <w:i/>
          <w:noProof/>
          <w:sz w:val="24"/>
        </w:rPr>
        <w:t>Neuropsychologia</w:t>
      </w:r>
      <w:r w:rsidRPr="00E55A47">
        <w:rPr>
          <w:rFonts w:ascii="Times New Roman" w:hAnsi="Times New Roman" w:cs="Times New Roman"/>
          <w:noProof/>
          <w:sz w:val="24"/>
        </w:rPr>
        <w:t xml:space="preserve"> </w:t>
      </w:r>
      <w:r w:rsidRPr="00356384">
        <w:rPr>
          <w:rFonts w:ascii="Times New Roman" w:hAnsi="Times New Roman" w:cs="Times New Roman"/>
          <w:b/>
          <w:noProof/>
          <w:sz w:val="24"/>
        </w:rPr>
        <w:t>48</w:t>
      </w:r>
      <w:r w:rsidRPr="00E55A47">
        <w:rPr>
          <w:rFonts w:ascii="Times New Roman" w:hAnsi="Times New Roman" w:cs="Times New Roman"/>
          <w:b/>
          <w:noProof/>
          <w:sz w:val="24"/>
        </w:rPr>
        <w:t>,</w:t>
      </w:r>
      <w:r w:rsidRPr="00E55A47">
        <w:rPr>
          <w:rFonts w:ascii="Times New Roman" w:hAnsi="Times New Roman" w:cs="Times New Roman"/>
          <w:noProof/>
          <w:sz w:val="24"/>
        </w:rPr>
        <w:t xml:space="preserve"> 3037-3044.</w:t>
      </w:r>
    </w:p>
    <w:p w:rsidR="00020D1A" w:rsidRPr="00AD3B05" w:rsidRDefault="00020D1A" w:rsidP="009317D2">
      <w:pPr>
        <w:spacing w:after="0" w:line="360" w:lineRule="auto"/>
        <w:rPr>
          <w:rFonts w:ascii="Times New Roman" w:hAnsi="Times New Roman" w:cs="Times New Roman"/>
          <w:noProof/>
          <w:sz w:val="24"/>
          <w:szCs w:val="24"/>
        </w:rPr>
      </w:pPr>
      <w:bookmarkStart w:id="48" w:name="_ENREF_50"/>
      <w:r>
        <w:rPr>
          <w:rFonts w:ascii="Times New Roman" w:hAnsi="Times New Roman" w:cs="Times New Roman"/>
          <w:b/>
          <w:noProof/>
          <w:sz w:val="24"/>
          <w:szCs w:val="24"/>
        </w:rPr>
        <w:t>Muscatell KA, Morelli SA, Falk EB, Way BM, Pfeifer JH, Galinsky AD, Lieberman MD, Dapretto M, Eisenberger NI</w:t>
      </w:r>
      <w:r w:rsidRPr="00AD3B05">
        <w:rPr>
          <w:rFonts w:ascii="Times New Roman" w:hAnsi="Times New Roman" w:cs="Times New Roman"/>
          <w:b/>
          <w:noProof/>
          <w:sz w:val="24"/>
          <w:szCs w:val="24"/>
        </w:rPr>
        <w:t xml:space="preserve"> </w:t>
      </w:r>
      <w:r w:rsidRPr="009E79AD">
        <w:rPr>
          <w:rFonts w:ascii="Times New Roman" w:hAnsi="Times New Roman" w:cs="Times New Roman"/>
          <w:noProof/>
          <w:sz w:val="24"/>
          <w:szCs w:val="24"/>
        </w:rPr>
        <w:t>(2012</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Social status modulates neural activity in the mentalizing network. </w:t>
      </w:r>
      <w:r>
        <w:rPr>
          <w:rFonts w:ascii="Times New Roman" w:hAnsi="Times New Roman" w:cs="Times New Roman"/>
          <w:i/>
          <w:noProof/>
          <w:sz w:val="24"/>
          <w:szCs w:val="24"/>
        </w:rPr>
        <w:t>Neuroimage</w:t>
      </w:r>
      <w:r w:rsidRPr="00AD3B05">
        <w:rPr>
          <w:rFonts w:ascii="Times New Roman" w:hAnsi="Times New Roman" w:cs="Times New Roman"/>
          <w:noProof/>
          <w:sz w:val="24"/>
          <w:szCs w:val="24"/>
        </w:rPr>
        <w:t xml:space="preserve"> </w:t>
      </w:r>
      <w:r w:rsidRPr="009E79AD">
        <w:rPr>
          <w:rFonts w:ascii="Times New Roman" w:hAnsi="Times New Roman" w:cs="Times New Roman"/>
          <w:b/>
          <w:noProof/>
          <w:sz w:val="24"/>
          <w:szCs w:val="24"/>
        </w:rPr>
        <w:t>60</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1771-1777.</w:t>
      </w:r>
      <w:bookmarkEnd w:id="48"/>
    </w:p>
    <w:p w:rsidR="00020D1A" w:rsidRPr="00AD3B05" w:rsidRDefault="00020D1A" w:rsidP="009317D2">
      <w:pPr>
        <w:spacing w:after="0" w:line="360" w:lineRule="auto"/>
        <w:rPr>
          <w:rFonts w:ascii="Times New Roman" w:hAnsi="Times New Roman" w:cs="Times New Roman"/>
          <w:noProof/>
          <w:sz w:val="24"/>
          <w:szCs w:val="24"/>
        </w:rPr>
      </w:pPr>
      <w:bookmarkStart w:id="49" w:name="_ENREF_51"/>
      <w:r>
        <w:rPr>
          <w:rFonts w:ascii="Times New Roman" w:hAnsi="Times New Roman" w:cs="Times New Roman"/>
          <w:b/>
          <w:noProof/>
          <w:sz w:val="24"/>
          <w:szCs w:val="24"/>
        </w:rPr>
        <w:t>Nemeroff CB, Heim CM, Thase ME, Klein DN, Rush A</w:t>
      </w:r>
      <w:r w:rsidRPr="00AD3B05">
        <w:rPr>
          <w:rFonts w:ascii="Times New Roman" w:hAnsi="Times New Roman" w:cs="Times New Roman"/>
          <w:b/>
          <w:noProof/>
          <w:sz w:val="24"/>
          <w:szCs w:val="24"/>
        </w:rPr>
        <w:t>J</w:t>
      </w:r>
      <w:r>
        <w:rPr>
          <w:rFonts w:ascii="Times New Roman" w:hAnsi="Times New Roman" w:cs="Times New Roman"/>
          <w:b/>
          <w:noProof/>
          <w:sz w:val="24"/>
          <w:szCs w:val="24"/>
        </w:rPr>
        <w:t xml:space="preserve">, Schatzberg AF, Ninan PT, Mccullough JP, Weiss PM, </w:t>
      </w:r>
      <w:r w:rsidRPr="00AD3B05">
        <w:rPr>
          <w:rFonts w:ascii="Times New Roman" w:hAnsi="Times New Roman" w:cs="Times New Roman"/>
          <w:b/>
          <w:noProof/>
          <w:sz w:val="24"/>
          <w:szCs w:val="24"/>
        </w:rPr>
        <w:t>D</w:t>
      </w:r>
      <w:r>
        <w:rPr>
          <w:rFonts w:ascii="Times New Roman" w:hAnsi="Times New Roman" w:cs="Times New Roman"/>
          <w:b/>
          <w:noProof/>
          <w:sz w:val="24"/>
          <w:szCs w:val="24"/>
        </w:rPr>
        <w:t>unner D</w:t>
      </w:r>
      <w:r w:rsidRPr="00AD3B05">
        <w:rPr>
          <w:rFonts w:ascii="Times New Roman" w:hAnsi="Times New Roman" w:cs="Times New Roman"/>
          <w:b/>
          <w:noProof/>
          <w:sz w:val="24"/>
          <w:szCs w:val="24"/>
        </w:rPr>
        <w:t>L</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2003</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Differential responses to psychotherapy versus pharmacotherapy in patients with chronic forms of major depression and childhood trauma. </w:t>
      </w:r>
      <w:r w:rsidRPr="00AD3B05">
        <w:rPr>
          <w:rFonts w:ascii="Times New Roman" w:hAnsi="Times New Roman" w:cs="Times New Roman"/>
          <w:i/>
          <w:noProof/>
          <w:sz w:val="24"/>
          <w:szCs w:val="24"/>
        </w:rPr>
        <w:t>Proceedings of t</w:t>
      </w:r>
      <w:r>
        <w:rPr>
          <w:rFonts w:ascii="Times New Roman" w:hAnsi="Times New Roman" w:cs="Times New Roman"/>
          <w:i/>
          <w:noProof/>
          <w:sz w:val="24"/>
          <w:szCs w:val="24"/>
        </w:rPr>
        <w:t>he National Academy of Sciences</w:t>
      </w:r>
      <w:r w:rsidRPr="00AD3B05">
        <w:rPr>
          <w:rFonts w:ascii="Times New Roman" w:hAnsi="Times New Roman" w:cs="Times New Roman"/>
          <w:noProof/>
          <w:sz w:val="24"/>
          <w:szCs w:val="24"/>
        </w:rPr>
        <w:t xml:space="preserve"> </w:t>
      </w:r>
      <w:r w:rsidRPr="009E79AD">
        <w:rPr>
          <w:rFonts w:ascii="Times New Roman" w:hAnsi="Times New Roman" w:cs="Times New Roman"/>
          <w:b/>
          <w:noProof/>
          <w:sz w:val="24"/>
          <w:szCs w:val="24"/>
        </w:rPr>
        <w:t>100</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14293-14296.</w:t>
      </w:r>
      <w:bookmarkEnd w:id="49"/>
    </w:p>
    <w:p w:rsidR="00020D1A" w:rsidRPr="00AD3B05" w:rsidRDefault="00020D1A" w:rsidP="009317D2">
      <w:pPr>
        <w:spacing w:after="0" w:line="360" w:lineRule="auto"/>
        <w:rPr>
          <w:rFonts w:ascii="Times New Roman" w:hAnsi="Times New Roman" w:cs="Times New Roman"/>
          <w:noProof/>
          <w:sz w:val="24"/>
          <w:szCs w:val="24"/>
        </w:rPr>
      </w:pPr>
      <w:bookmarkStart w:id="50" w:name="_ENREF_52"/>
      <w:r>
        <w:rPr>
          <w:rFonts w:ascii="Times New Roman" w:hAnsi="Times New Roman" w:cs="Times New Roman"/>
          <w:b/>
          <w:noProof/>
          <w:sz w:val="24"/>
          <w:szCs w:val="24"/>
        </w:rPr>
        <w:t>Nicol K, Pope M, Romaniuk L, Hall J</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2015</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Childhood trauma, midbrain activation and psychotic symptoms in borderline personality disorder. </w:t>
      </w:r>
      <w:r w:rsidRPr="00AD3B05">
        <w:rPr>
          <w:rFonts w:ascii="Times New Roman" w:hAnsi="Times New Roman" w:cs="Times New Roman"/>
          <w:i/>
          <w:noProof/>
          <w:sz w:val="24"/>
          <w:szCs w:val="24"/>
        </w:rPr>
        <w:t>Translational psych</w:t>
      </w:r>
      <w:r>
        <w:rPr>
          <w:rFonts w:ascii="Times New Roman" w:hAnsi="Times New Roman" w:cs="Times New Roman"/>
          <w:i/>
          <w:noProof/>
          <w:sz w:val="24"/>
          <w:szCs w:val="24"/>
        </w:rPr>
        <w:t>iatry</w:t>
      </w:r>
      <w:r w:rsidRPr="00AD3B05">
        <w:rPr>
          <w:rFonts w:ascii="Times New Roman" w:hAnsi="Times New Roman" w:cs="Times New Roman"/>
          <w:noProof/>
          <w:sz w:val="24"/>
          <w:szCs w:val="24"/>
        </w:rPr>
        <w:t xml:space="preserve"> </w:t>
      </w:r>
      <w:r w:rsidRPr="002632B4">
        <w:rPr>
          <w:rFonts w:ascii="Times New Roman" w:hAnsi="Times New Roman" w:cs="Times New Roman"/>
          <w:b/>
          <w:noProof/>
          <w:sz w:val="24"/>
          <w:szCs w:val="24"/>
        </w:rPr>
        <w:t>5</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e559.</w:t>
      </w:r>
      <w:bookmarkEnd w:id="50"/>
      <w:r>
        <w:rPr>
          <w:rFonts w:ascii="Times New Roman" w:hAnsi="Times New Roman" w:cs="Times New Roman"/>
          <w:noProof/>
          <w:sz w:val="24"/>
          <w:szCs w:val="24"/>
        </w:rPr>
        <w:t xml:space="preserve"> (</w:t>
      </w:r>
      <w:r w:rsidRPr="002A55B1">
        <w:rPr>
          <w:rFonts w:ascii="Times New Roman" w:hAnsi="Times New Roman" w:cs="Times New Roman"/>
          <w:noProof/>
          <w:sz w:val="24"/>
          <w:szCs w:val="24"/>
        </w:rPr>
        <w:t>http://www.nature.com/tp/journal/v5/n5/full/tp201553a.html</w:t>
      </w:r>
      <w:r>
        <w:rPr>
          <w:rFonts w:ascii="Times New Roman" w:hAnsi="Times New Roman" w:cs="Times New Roman"/>
          <w:noProof/>
          <w:sz w:val="24"/>
          <w:szCs w:val="24"/>
        </w:rPr>
        <w:t>). Accessed 01 July 2015.</w:t>
      </w:r>
    </w:p>
    <w:p w:rsidR="00020D1A" w:rsidRPr="00E55A47" w:rsidRDefault="00020D1A" w:rsidP="00020D1A">
      <w:pPr>
        <w:spacing w:after="0" w:line="360" w:lineRule="auto"/>
        <w:rPr>
          <w:rFonts w:ascii="Times New Roman" w:hAnsi="Times New Roman" w:cs="Times New Roman"/>
          <w:noProof/>
          <w:sz w:val="24"/>
        </w:rPr>
      </w:pPr>
      <w:r w:rsidRPr="00356384">
        <w:rPr>
          <w:rFonts w:ascii="Times New Roman" w:hAnsi="Times New Roman" w:cs="Times New Roman"/>
          <w:b/>
          <w:noProof/>
          <w:sz w:val="24"/>
        </w:rPr>
        <w:t>Noble KG, Wolmetz ME, Ochs LG, Farah MJ, Mccandliss BD</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2006</w:t>
      </w:r>
      <w:r>
        <w:rPr>
          <w:rFonts w:ascii="Times New Roman" w:hAnsi="Times New Roman" w:cs="Times New Roman"/>
          <w:noProof/>
          <w:sz w:val="24"/>
        </w:rPr>
        <w:t>)</w:t>
      </w:r>
      <w:r w:rsidRPr="00E55A47">
        <w:rPr>
          <w:rFonts w:ascii="Times New Roman" w:hAnsi="Times New Roman" w:cs="Times New Roman"/>
          <w:noProof/>
          <w:sz w:val="24"/>
        </w:rPr>
        <w:t xml:space="preserve">. Brain–behavior relationships in reading acquisition are modulated by socioeconomic factors. </w:t>
      </w:r>
      <w:r w:rsidRPr="00E55A47">
        <w:rPr>
          <w:rFonts w:ascii="Times New Roman" w:hAnsi="Times New Roman" w:cs="Times New Roman"/>
          <w:i/>
          <w:noProof/>
          <w:sz w:val="24"/>
        </w:rPr>
        <w:t>Developmental Science</w:t>
      </w:r>
      <w:r w:rsidRPr="00E55A47">
        <w:rPr>
          <w:rFonts w:ascii="Times New Roman" w:hAnsi="Times New Roman" w:cs="Times New Roman"/>
          <w:noProof/>
          <w:sz w:val="24"/>
        </w:rPr>
        <w:t xml:space="preserve"> </w:t>
      </w:r>
      <w:r w:rsidRPr="00356384">
        <w:rPr>
          <w:rFonts w:ascii="Times New Roman" w:hAnsi="Times New Roman" w:cs="Times New Roman"/>
          <w:b/>
          <w:noProof/>
          <w:sz w:val="24"/>
        </w:rPr>
        <w:t>9</w:t>
      </w:r>
      <w:r w:rsidRPr="00E55A47">
        <w:rPr>
          <w:rFonts w:ascii="Times New Roman" w:hAnsi="Times New Roman" w:cs="Times New Roman"/>
          <w:b/>
          <w:noProof/>
          <w:sz w:val="24"/>
        </w:rPr>
        <w:t>,</w:t>
      </w:r>
      <w:r w:rsidRPr="00E55A47">
        <w:rPr>
          <w:rFonts w:ascii="Times New Roman" w:hAnsi="Times New Roman" w:cs="Times New Roman"/>
          <w:noProof/>
          <w:sz w:val="24"/>
        </w:rPr>
        <w:t xml:space="preserve"> 642-654.</w:t>
      </w:r>
    </w:p>
    <w:p w:rsidR="00020D1A" w:rsidRPr="00AD3B05" w:rsidRDefault="00020D1A" w:rsidP="009317D2">
      <w:pPr>
        <w:spacing w:after="0" w:line="360" w:lineRule="auto"/>
        <w:rPr>
          <w:rFonts w:ascii="Times New Roman" w:hAnsi="Times New Roman" w:cs="Times New Roman"/>
          <w:noProof/>
          <w:sz w:val="24"/>
          <w:szCs w:val="24"/>
        </w:rPr>
      </w:pPr>
      <w:bookmarkStart w:id="51" w:name="_ENREF_53"/>
      <w:r>
        <w:rPr>
          <w:rFonts w:ascii="Times New Roman" w:hAnsi="Times New Roman" w:cs="Times New Roman"/>
          <w:b/>
          <w:noProof/>
          <w:sz w:val="24"/>
          <w:szCs w:val="24"/>
        </w:rPr>
        <w:t>Norbury R, Taylor MJ, Selvaraj S, Murphy SE, Harmer CJ, Cowen PJ</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2009</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Short-term antidepressant treatment modulates amygdala response to happy faces. </w:t>
      </w:r>
      <w:r>
        <w:rPr>
          <w:rFonts w:ascii="Times New Roman" w:hAnsi="Times New Roman" w:cs="Times New Roman"/>
          <w:i/>
          <w:noProof/>
          <w:sz w:val="24"/>
          <w:szCs w:val="24"/>
        </w:rPr>
        <w:t>Psychopharmacology</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206</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197-204.</w:t>
      </w:r>
      <w:bookmarkEnd w:id="51"/>
    </w:p>
    <w:p w:rsidR="00020D1A" w:rsidRPr="00AD3B05" w:rsidRDefault="00020D1A" w:rsidP="009317D2">
      <w:pPr>
        <w:spacing w:after="0" w:line="360" w:lineRule="auto"/>
        <w:rPr>
          <w:rFonts w:ascii="Times New Roman" w:hAnsi="Times New Roman" w:cs="Times New Roman"/>
          <w:noProof/>
          <w:sz w:val="24"/>
          <w:szCs w:val="24"/>
        </w:rPr>
      </w:pPr>
      <w:bookmarkStart w:id="52" w:name="_ENREF_54"/>
      <w:r>
        <w:rPr>
          <w:rFonts w:ascii="Times New Roman" w:hAnsi="Times New Roman" w:cs="Times New Roman"/>
          <w:b/>
          <w:noProof/>
          <w:sz w:val="24"/>
          <w:szCs w:val="24"/>
        </w:rPr>
        <w:t xml:space="preserve">Olesen J, Gustavsson A, Svensson M, Wittchen HU, </w:t>
      </w:r>
      <w:r w:rsidRPr="00AD3B05">
        <w:rPr>
          <w:rFonts w:ascii="Times New Roman" w:hAnsi="Times New Roman" w:cs="Times New Roman"/>
          <w:b/>
          <w:noProof/>
          <w:sz w:val="24"/>
          <w:szCs w:val="24"/>
        </w:rPr>
        <w:t>J</w:t>
      </w:r>
      <w:r>
        <w:rPr>
          <w:rFonts w:ascii="Times New Roman" w:hAnsi="Times New Roman" w:cs="Times New Roman"/>
          <w:b/>
          <w:noProof/>
          <w:sz w:val="24"/>
          <w:szCs w:val="24"/>
        </w:rPr>
        <w:t>önsson B</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2012</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The economic cost of brain disorders in Europe. </w:t>
      </w:r>
      <w:r>
        <w:rPr>
          <w:rFonts w:ascii="Times New Roman" w:hAnsi="Times New Roman" w:cs="Times New Roman"/>
          <w:i/>
          <w:noProof/>
          <w:sz w:val="24"/>
          <w:szCs w:val="24"/>
        </w:rPr>
        <w:t>European Journal of Neurology</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19</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155-162.</w:t>
      </w:r>
      <w:bookmarkEnd w:id="52"/>
    </w:p>
    <w:p w:rsidR="00020D1A" w:rsidRPr="00E55A47" w:rsidRDefault="00020D1A" w:rsidP="00020D1A">
      <w:pPr>
        <w:spacing w:after="0" w:line="360" w:lineRule="auto"/>
        <w:rPr>
          <w:rFonts w:ascii="Times New Roman" w:hAnsi="Times New Roman" w:cs="Times New Roman"/>
          <w:noProof/>
          <w:sz w:val="24"/>
        </w:rPr>
      </w:pPr>
      <w:r w:rsidRPr="00356384">
        <w:rPr>
          <w:rFonts w:ascii="Times New Roman" w:hAnsi="Times New Roman" w:cs="Times New Roman"/>
          <w:b/>
          <w:noProof/>
          <w:sz w:val="24"/>
        </w:rPr>
        <w:lastRenderedPageBreak/>
        <w:t>Olsavsky AK, Telzer EH, Shapiro M, Humphreys KL, Flannery J, Goff B, Tottenham N</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2013</w:t>
      </w:r>
      <w:r>
        <w:rPr>
          <w:rFonts w:ascii="Times New Roman" w:hAnsi="Times New Roman" w:cs="Times New Roman"/>
          <w:noProof/>
          <w:sz w:val="24"/>
        </w:rPr>
        <w:t>)</w:t>
      </w:r>
      <w:r w:rsidRPr="00E55A47">
        <w:rPr>
          <w:rFonts w:ascii="Times New Roman" w:hAnsi="Times New Roman" w:cs="Times New Roman"/>
          <w:noProof/>
          <w:sz w:val="24"/>
        </w:rPr>
        <w:t xml:space="preserve">. Indiscriminate amygdala response to mothers and strangers after early maternal deprivation. </w:t>
      </w:r>
      <w:r w:rsidRPr="00E55A47">
        <w:rPr>
          <w:rFonts w:ascii="Times New Roman" w:hAnsi="Times New Roman" w:cs="Times New Roman"/>
          <w:i/>
          <w:noProof/>
          <w:sz w:val="24"/>
        </w:rPr>
        <w:t>Biological Psychiatry</w:t>
      </w:r>
      <w:r w:rsidRPr="00E55A47">
        <w:rPr>
          <w:rFonts w:ascii="Times New Roman" w:hAnsi="Times New Roman" w:cs="Times New Roman"/>
          <w:noProof/>
          <w:sz w:val="24"/>
        </w:rPr>
        <w:t xml:space="preserve"> </w:t>
      </w:r>
      <w:r w:rsidRPr="00356384">
        <w:rPr>
          <w:rFonts w:ascii="Times New Roman" w:hAnsi="Times New Roman" w:cs="Times New Roman"/>
          <w:b/>
          <w:noProof/>
          <w:sz w:val="24"/>
        </w:rPr>
        <w:t>74</w:t>
      </w:r>
      <w:r w:rsidRPr="00E55A47">
        <w:rPr>
          <w:rFonts w:ascii="Times New Roman" w:hAnsi="Times New Roman" w:cs="Times New Roman"/>
          <w:b/>
          <w:noProof/>
          <w:sz w:val="24"/>
        </w:rPr>
        <w:t>,</w:t>
      </w:r>
      <w:r w:rsidRPr="00E55A47">
        <w:rPr>
          <w:rFonts w:ascii="Times New Roman" w:hAnsi="Times New Roman" w:cs="Times New Roman"/>
          <w:noProof/>
          <w:sz w:val="24"/>
        </w:rPr>
        <w:t xml:space="preserve"> 853-860.</w:t>
      </w:r>
    </w:p>
    <w:p w:rsidR="00020D1A" w:rsidRPr="00E55A47" w:rsidRDefault="00020D1A" w:rsidP="00020D1A">
      <w:pPr>
        <w:spacing w:after="0" w:line="360" w:lineRule="auto"/>
        <w:rPr>
          <w:rFonts w:ascii="Times New Roman" w:hAnsi="Times New Roman" w:cs="Times New Roman"/>
          <w:noProof/>
          <w:sz w:val="24"/>
        </w:rPr>
      </w:pPr>
      <w:r w:rsidRPr="00356384">
        <w:rPr>
          <w:rFonts w:ascii="Times New Roman" w:hAnsi="Times New Roman" w:cs="Times New Roman"/>
          <w:b/>
          <w:noProof/>
          <w:sz w:val="24"/>
        </w:rPr>
        <w:t>Philip NS, Sweet LH, Tyrka AR, Price LH, Carpenter LL, Kuras YI, Clark US, Niaura RS</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2013</w:t>
      </w:r>
      <w:r>
        <w:rPr>
          <w:rFonts w:ascii="Times New Roman" w:hAnsi="Times New Roman" w:cs="Times New Roman"/>
          <w:noProof/>
          <w:sz w:val="24"/>
        </w:rPr>
        <w:t>)</w:t>
      </w:r>
      <w:r w:rsidRPr="00E55A47">
        <w:rPr>
          <w:rFonts w:ascii="Times New Roman" w:hAnsi="Times New Roman" w:cs="Times New Roman"/>
          <w:noProof/>
          <w:sz w:val="24"/>
        </w:rPr>
        <w:t xml:space="preserve">. Early life stress is associated with greater default network deactivation during working memory in healthy controls: a preliminary report. </w:t>
      </w:r>
      <w:r w:rsidRPr="00E55A47">
        <w:rPr>
          <w:rFonts w:ascii="Times New Roman" w:hAnsi="Times New Roman" w:cs="Times New Roman"/>
          <w:i/>
          <w:noProof/>
          <w:sz w:val="24"/>
        </w:rPr>
        <w:t>Brain Imaging and Behavior</w:t>
      </w:r>
      <w:r w:rsidRPr="00E55A47">
        <w:rPr>
          <w:rFonts w:ascii="Times New Roman" w:hAnsi="Times New Roman" w:cs="Times New Roman"/>
          <w:noProof/>
          <w:sz w:val="24"/>
        </w:rPr>
        <w:t xml:space="preserve"> </w:t>
      </w:r>
      <w:r w:rsidRPr="00356384">
        <w:rPr>
          <w:rFonts w:ascii="Times New Roman" w:hAnsi="Times New Roman" w:cs="Times New Roman"/>
          <w:b/>
          <w:noProof/>
          <w:sz w:val="24"/>
        </w:rPr>
        <w:t>7</w:t>
      </w:r>
      <w:r w:rsidRPr="00E55A47">
        <w:rPr>
          <w:rFonts w:ascii="Times New Roman" w:hAnsi="Times New Roman" w:cs="Times New Roman"/>
          <w:b/>
          <w:noProof/>
          <w:sz w:val="24"/>
        </w:rPr>
        <w:t>,</w:t>
      </w:r>
      <w:r w:rsidRPr="00E55A47">
        <w:rPr>
          <w:rFonts w:ascii="Times New Roman" w:hAnsi="Times New Roman" w:cs="Times New Roman"/>
          <w:noProof/>
          <w:sz w:val="24"/>
        </w:rPr>
        <w:t xml:space="preserve"> 204-212.</w:t>
      </w:r>
    </w:p>
    <w:p w:rsidR="00020D1A" w:rsidRPr="00E55A47" w:rsidRDefault="00020D1A" w:rsidP="00020D1A">
      <w:pPr>
        <w:spacing w:after="0" w:line="360" w:lineRule="auto"/>
        <w:rPr>
          <w:rFonts w:ascii="Times New Roman" w:hAnsi="Times New Roman" w:cs="Times New Roman"/>
          <w:noProof/>
          <w:sz w:val="24"/>
        </w:rPr>
      </w:pPr>
      <w:r w:rsidRPr="004C72B7">
        <w:rPr>
          <w:rFonts w:ascii="Times New Roman" w:hAnsi="Times New Roman" w:cs="Times New Roman"/>
          <w:b/>
          <w:noProof/>
          <w:sz w:val="24"/>
        </w:rPr>
        <w:t>Pruessner JC, Champagne F, Meaney MJ, Dagher A</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2004</w:t>
      </w:r>
      <w:r>
        <w:rPr>
          <w:rFonts w:ascii="Times New Roman" w:hAnsi="Times New Roman" w:cs="Times New Roman"/>
          <w:noProof/>
          <w:sz w:val="24"/>
        </w:rPr>
        <w:t>)</w:t>
      </w:r>
      <w:r w:rsidRPr="00E55A47">
        <w:rPr>
          <w:rFonts w:ascii="Times New Roman" w:hAnsi="Times New Roman" w:cs="Times New Roman"/>
          <w:noProof/>
          <w:sz w:val="24"/>
        </w:rPr>
        <w:t xml:space="preserve">. Dopamine release in response to a psychological stress in humans and its relationship to early life maternal care: a positron emission tomography study using [11c] raclopride. </w:t>
      </w:r>
      <w:r w:rsidRPr="00E55A47">
        <w:rPr>
          <w:rFonts w:ascii="Times New Roman" w:hAnsi="Times New Roman" w:cs="Times New Roman"/>
          <w:i/>
          <w:noProof/>
          <w:sz w:val="24"/>
        </w:rPr>
        <w:t>The Journal of Neuroscience</w:t>
      </w:r>
      <w:r w:rsidRPr="00E55A47">
        <w:rPr>
          <w:rFonts w:ascii="Times New Roman" w:hAnsi="Times New Roman" w:cs="Times New Roman"/>
          <w:noProof/>
          <w:sz w:val="24"/>
        </w:rPr>
        <w:t xml:space="preserve"> </w:t>
      </w:r>
      <w:r w:rsidRPr="004C72B7">
        <w:rPr>
          <w:rFonts w:ascii="Times New Roman" w:hAnsi="Times New Roman" w:cs="Times New Roman"/>
          <w:b/>
          <w:noProof/>
          <w:sz w:val="24"/>
        </w:rPr>
        <w:t>24</w:t>
      </w:r>
      <w:r w:rsidRPr="00E55A47">
        <w:rPr>
          <w:rFonts w:ascii="Times New Roman" w:hAnsi="Times New Roman" w:cs="Times New Roman"/>
          <w:b/>
          <w:noProof/>
          <w:sz w:val="24"/>
        </w:rPr>
        <w:t>,</w:t>
      </w:r>
      <w:r w:rsidRPr="00E55A47">
        <w:rPr>
          <w:rFonts w:ascii="Times New Roman" w:hAnsi="Times New Roman" w:cs="Times New Roman"/>
          <w:noProof/>
          <w:sz w:val="24"/>
        </w:rPr>
        <w:t xml:space="preserve"> 2825-2831.</w:t>
      </w:r>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Puetz VB, Kohn N, Dahmen B, Zvyagintsev M, Schüppen A, Schultz RT, Heim CM, Fink GR, Herpertz-Dahlmann B, Konrad K</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2014</w:t>
      </w:r>
      <w:r>
        <w:rPr>
          <w:rFonts w:ascii="Times New Roman" w:hAnsi="Times New Roman" w:cs="Times New Roman"/>
          <w:noProof/>
          <w:sz w:val="24"/>
        </w:rPr>
        <w:t>)</w:t>
      </w:r>
      <w:r w:rsidRPr="00E55A47">
        <w:rPr>
          <w:rFonts w:ascii="Times New Roman" w:hAnsi="Times New Roman" w:cs="Times New Roman"/>
          <w:noProof/>
          <w:sz w:val="24"/>
        </w:rPr>
        <w:t xml:space="preserve">. Neural response to social rejection in children with early separation experiences. </w:t>
      </w:r>
      <w:r w:rsidRPr="00E55A47">
        <w:rPr>
          <w:rFonts w:ascii="Times New Roman" w:hAnsi="Times New Roman" w:cs="Times New Roman"/>
          <w:i/>
          <w:noProof/>
          <w:sz w:val="24"/>
        </w:rPr>
        <w:t>Journal of the American Academy of Child &amp; Adolescent Psychiatry</w:t>
      </w:r>
      <w:r w:rsidRPr="00E55A47">
        <w:rPr>
          <w:rFonts w:ascii="Times New Roman" w:hAnsi="Times New Roman" w:cs="Times New Roman"/>
          <w:noProof/>
          <w:sz w:val="24"/>
        </w:rPr>
        <w:t xml:space="preserve"> </w:t>
      </w:r>
      <w:r w:rsidRPr="004C72B7">
        <w:rPr>
          <w:rFonts w:ascii="Times New Roman" w:hAnsi="Times New Roman" w:cs="Times New Roman"/>
          <w:b/>
          <w:noProof/>
          <w:sz w:val="24"/>
        </w:rPr>
        <w:t>53</w:t>
      </w:r>
      <w:r w:rsidRPr="00E55A47">
        <w:rPr>
          <w:rFonts w:ascii="Times New Roman" w:hAnsi="Times New Roman" w:cs="Times New Roman"/>
          <w:b/>
          <w:noProof/>
          <w:sz w:val="24"/>
        </w:rPr>
        <w:t>,</w:t>
      </w:r>
      <w:r w:rsidRPr="00E55A47">
        <w:rPr>
          <w:rFonts w:ascii="Times New Roman" w:hAnsi="Times New Roman" w:cs="Times New Roman"/>
          <w:noProof/>
          <w:sz w:val="24"/>
        </w:rPr>
        <w:t xml:space="preserve"> 1328-1337.</w:t>
      </w:r>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Rauch SL, Whalen PJ, Shin LM, Mcinerney SC, Macklin ML, Lasko NB, Orr SP, Pitman R K</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2000</w:t>
      </w:r>
      <w:r>
        <w:rPr>
          <w:rFonts w:ascii="Times New Roman" w:hAnsi="Times New Roman" w:cs="Times New Roman"/>
          <w:noProof/>
          <w:sz w:val="24"/>
        </w:rPr>
        <w:t>)</w:t>
      </w:r>
      <w:r w:rsidRPr="00E55A47">
        <w:rPr>
          <w:rFonts w:ascii="Times New Roman" w:hAnsi="Times New Roman" w:cs="Times New Roman"/>
          <w:noProof/>
          <w:sz w:val="24"/>
        </w:rPr>
        <w:t xml:space="preserve">. Exaggerated amygdala response to masked facial stimuli in posttraumatic stress disorder: a functional mri study. </w:t>
      </w:r>
      <w:r w:rsidRPr="00E55A47">
        <w:rPr>
          <w:rFonts w:ascii="Times New Roman" w:hAnsi="Times New Roman" w:cs="Times New Roman"/>
          <w:i/>
          <w:noProof/>
          <w:sz w:val="24"/>
        </w:rPr>
        <w:t>Biological Psychiatry</w:t>
      </w:r>
      <w:r w:rsidRPr="00E55A47">
        <w:rPr>
          <w:rFonts w:ascii="Times New Roman" w:hAnsi="Times New Roman" w:cs="Times New Roman"/>
          <w:noProof/>
          <w:sz w:val="24"/>
        </w:rPr>
        <w:t xml:space="preserve"> </w:t>
      </w:r>
      <w:r w:rsidRPr="00C45471">
        <w:rPr>
          <w:rFonts w:ascii="Times New Roman" w:hAnsi="Times New Roman" w:cs="Times New Roman"/>
          <w:b/>
          <w:noProof/>
          <w:sz w:val="24"/>
        </w:rPr>
        <w:t>47</w:t>
      </w:r>
      <w:r w:rsidRPr="00E55A47">
        <w:rPr>
          <w:rFonts w:ascii="Times New Roman" w:hAnsi="Times New Roman" w:cs="Times New Roman"/>
          <w:b/>
          <w:noProof/>
          <w:sz w:val="24"/>
        </w:rPr>
        <w:t>,</w:t>
      </w:r>
      <w:r w:rsidRPr="00E55A47">
        <w:rPr>
          <w:rFonts w:ascii="Times New Roman" w:hAnsi="Times New Roman" w:cs="Times New Roman"/>
          <w:noProof/>
          <w:sz w:val="24"/>
        </w:rPr>
        <w:t xml:space="preserve"> 769-776.</w:t>
      </w:r>
    </w:p>
    <w:p w:rsidR="00020D1A" w:rsidRPr="00AD3B05" w:rsidRDefault="00020D1A" w:rsidP="009317D2">
      <w:pPr>
        <w:spacing w:after="0" w:line="360" w:lineRule="auto"/>
        <w:rPr>
          <w:rFonts w:ascii="Times New Roman" w:hAnsi="Times New Roman" w:cs="Times New Roman"/>
          <w:noProof/>
          <w:sz w:val="24"/>
          <w:szCs w:val="24"/>
        </w:rPr>
      </w:pPr>
      <w:bookmarkStart w:id="53" w:name="_ENREF_55"/>
      <w:r>
        <w:rPr>
          <w:rFonts w:ascii="Times New Roman" w:hAnsi="Times New Roman" w:cs="Times New Roman"/>
          <w:b/>
          <w:noProof/>
          <w:sz w:val="24"/>
          <w:szCs w:val="24"/>
        </w:rPr>
        <w:t>Rawlings NB, Norbury R, Cowen PJ, Harmer CJ</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2010</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 single dose of mirtazapine modulates neural responses to emotional faces in healthy people. </w:t>
      </w:r>
      <w:r>
        <w:rPr>
          <w:rFonts w:ascii="Times New Roman" w:hAnsi="Times New Roman" w:cs="Times New Roman"/>
          <w:i/>
          <w:noProof/>
          <w:sz w:val="24"/>
          <w:szCs w:val="24"/>
        </w:rPr>
        <w:t>Psychopharmacology</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212</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625-634.</w:t>
      </w:r>
      <w:bookmarkEnd w:id="53"/>
    </w:p>
    <w:p w:rsidR="00020D1A" w:rsidRPr="00AD3B05" w:rsidRDefault="00020D1A" w:rsidP="009317D2">
      <w:pPr>
        <w:spacing w:after="0" w:line="360" w:lineRule="auto"/>
        <w:rPr>
          <w:rFonts w:ascii="Times New Roman" w:hAnsi="Times New Roman" w:cs="Times New Roman"/>
          <w:noProof/>
          <w:sz w:val="24"/>
          <w:szCs w:val="24"/>
        </w:rPr>
      </w:pPr>
      <w:bookmarkStart w:id="54" w:name="_ENREF_57"/>
      <w:r w:rsidRPr="002A55B1">
        <w:rPr>
          <w:rFonts w:ascii="Times New Roman" w:hAnsi="Times New Roman" w:cs="Times New Roman"/>
          <w:b/>
          <w:noProof/>
          <w:sz w:val="24"/>
          <w:szCs w:val="24"/>
        </w:rPr>
        <w:t>Schneider S, Peters J, Bromberg U, Brassen S, Menz MM, Miedl S, Loth E, Banaschewski T, Barbot A, Barker G, Conrod PJ, Dalley JW, Flor H, Gallinat J, Garavan H, Heinz A, Itterman B, Mallik C, Mann K, Artiges E, Paus T, Poline JB, Rietschel M, Reed L, Smolka MN, Spanagel R, Speiser C, Ströhle A, Struve M, Schumann G, Büchel C, IMAGEN consortium</w:t>
      </w:r>
      <w:r w:rsidRPr="002A55B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2011</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Boys do it the right way: Sex-dependent amygdala lateralization during face processing in adolescents. </w:t>
      </w:r>
      <w:r>
        <w:rPr>
          <w:rFonts w:ascii="Times New Roman" w:hAnsi="Times New Roman" w:cs="Times New Roman"/>
          <w:i/>
          <w:noProof/>
          <w:sz w:val="24"/>
          <w:szCs w:val="24"/>
        </w:rPr>
        <w:t>Neuroimage</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56</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1847-1853.</w:t>
      </w:r>
      <w:bookmarkEnd w:id="54"/>
    </w:p>
    <w:p w:rsidR="00020D1A" w:rsidRPr="00AD3B05" w:rsidRDefault="00020D1A" w:rsidP="009317D2">
      <w:pPr>
        <w:spacing w:after="0" w:line="360" w:lineRule="auto"/>
        <w:rPr>
          <w:rFonts w:ascii="Times New Roman" w:hAnsi="Times New Roman" w:cs="Times New Roman"/>
          <w:noProof/>
          <w:sz w:val="24"/>
          <w:szCs w:val="24"/>
        </w:rPr>
      </w:pPr>
      <w:bookmarkStart w:id="55" w:name="_ENREF_58"/>
      <w:r>
        <w:rPr>
          <w:rFonts w:ascii="Times New Roman" w:hAnsi="Times New Roman" w:cs="Times New Roman"/>
          <w:b/>
          <w:noProof/>
          <w:sz w:val="24"/>
          <w:szCs w:val="24"/>
        </w:rPr>
        <w:t>Sehlmeyer C, Dannlowski U, Schöning S, Kugel H, Pyka M, Pfleiderer B, Zwitserlood P, Schiffbauer H, Heindel W, Arolt V</w:t>
      </w:r>
      <w:r w:rsidRPr="00AD3B05">
        <w:rPr>
          <w:rFonts w:ascii="Times New Roman" w:hAnsi="Times New Roman" w:cs="Times New Roman"/>
          <w:b/>
          <w:noProof/>
          <w:sz w:val="24"/>
          <w:szCs w:val="24"/>
        </w:rPr>
        <w:t xml:space="preserve"> </w:t>
      </w:r>
      <w:r w:rsidRPr="002A55B1">
        <w:rPr>
          <w:rFonts w:ascii="Times New Roman" w:hAnsi="Times New Roman" w:cs="Times New Roman"/>
          <w:noProof/>
          <w:sz w:val="24"/>
          <w:szCs w:val="24"/>
        </w:rPr>
        <w:t>(</w:t>
      </w:r>
      <w:r w:rsidRPr="00AD3B05">
        <w:rPr>
          <w:rFonts w:ascii="Times New Roman" w:hAnsi="Times New Roman" w:cs="Times New Roman"/>
          <w:noProof/>
          <w:sz w:val="24"/>
          <w:szCs w:val="24"/>
        </w:rPr>
        <w:t>2011</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Neural correlates of trait anxiety in fear extinction. </w:t>
      </w:r>
      <w:r>
        <w:rPr>
          <w:rFonts w:ascii="Times New Roman" w:hAnsi="Times New Roman" w:cs="Times New Roman"/>
          <w:i/>
          <w:noProof/>
          <w:sz w:val="24"/>
          <w:szCs w:val="24"/>
        </w:rPr>
        <w:t>Psychological medicine</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41</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789-798.</w:t>
      </w:r>
      <w:bookmarkEnd w:id="55"/>
    </w:p>
    <w:p w:rsidR="00020D1A" w:rsidRPr="00AD3B05" w:rsidRDefault="00020D1A" w:rsidP="009317D2">
      <w:pPr>
        <w:spacing w:after="0" w:line="360" w:lineRule="auto"/>
        <w:rPr>
          <w:rFonts w:ascii="Times New Roman" w:hAnsi="Times New Roman" w:cs="Times New Roman"/>
          <w:noProof/>
          <w:sz w:val="24"/>
          <w:szCs w:val="24"/>
        </w:rPr>
      </w:pPr>
      <w:bookmarkStart w:id="56" w:name="_ENREF_59"/>
      <w:r>
        <w:rPr>
          <w:rFonts w:ascii="Times New Roman" w:hAnsi="Times New Roman" w:cs="Times New Roman"/>
          <w:b/>
          <w:noProof/>
          <w:sz w:val="24"/>
          <w:szCs w:val="24"/>
        </w:rPr>
        <w:t>Selten JP, Cantor-Graae E</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2005</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Social defeat: risk factor for schizophrenia? </w:t>
      </w:r>
      <w:r w:rsidRPr="00AD3B05">
        <w:rPr>
          <w:rFonts w:ascii="Times New Roman" w:hAnsi="Times New Roman" w:cs="Times New Roman"/>
          <w:i/>
          <w:noProof/>
          <w:sz w:val="24"/>
          <w:szCs w:val="24"/>
        </w:rPr>
        <w:t>Th</w:t>
      </w:r>
      <w:r>
        <w:rPr>
          <w:rFonts w:ascii="Times New Roman" w:hAnsi="Times New Roman" w:cs="Times New Roman"/>
          <w:i/>
          <w:noProof/>
          <w:sz w:val="24"/>
          <w:szCs w:val="24"/>
        </w:rPr>
        <w:t>e British Journal of Psychiatry</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187</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101-102.</w:t>
      </w:r>
      <w:bookmarkEnd w:id="56"/>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lastRenderedPageBreak/>
        <w:t>Selten J-P, Van Der ven E, Rutten BP, Cantor-Graae E</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2013</w:t>
      </w:r>
      <w:r>
        <w:rPr>
          <w:rFonts w:ascii="Times New Roman" w:hAnsi="Times New Roman" w:cs="Times New Roman"/>
          <w:noProof/>
          <w:sz w:val="24"/>
        </w:rPr>
        <w:t>)</w:t>
      </w:r>
      <w:r w:rsidRPr="00E55A47">
        <w:rPr>
          <w:rFonts w:ascii="Times New Roman" w:hAnsi="Times New Roman" w:cs="Times New Roman"/>
          <w:noProof/>
          <w:sz w:val="24"/>
        </w:rPr>
        <w:t xml:space="preserve">. The social defeat hypothesis of schizophrenia: an update. </w:t>
      </w:r>
      <w:r w:rsidRPr="00E55A47">
        <w:rPr>
          <w:rFonts w:ascii="Times New Roman" w:hAnsi="Times New Roman" w:cs="Times New Roman"/>
          <w:i/>
          <w:noProof/>
          <w:sz w:val="24"/>
        </w:rPr>
        <w:t>Schizophrenia Bulletin</w:t>
      </w:r>
      <w:r w:rsidRPr="00E55A47">
        <w:rPr>
          <w:rFonts w:ascii="Times New Roman" w:hAnsi="Times New Roman" w:cs="Times New Roman"/>
          <w:noProof/>
          <w:sz w:val="24"/>
        </w:rPr>
        <w:t xml:space="preserve"> </w:t>
      </w:r>
      <w:r w:rsidRPr="00C45471">
        <w:rPr>
          <w:rFonts w:ascii="Times New Roman" w:hAnsi="Times New Roman" w:cs="Times New Roman"/>
          <w:b/>
          <w:noProof/>
          <w:sz w:val="24"/>
        </w:rPr>
        <w:t>39</w:t>
      </w:r>
      <w:r w:rsidRPr="00E55A47">
        <w:rPr>
          <w:rFonts w:ascii="Times New Roman" w:hAnsi="Times New Roman" w:cs="Times New Roman"/>
          <w:b/>
          <w:noProof/>
          <w:sz w:val="24"/>
        </w:rPr>
        <w:t>,</w:t>
      </w:r>
      <w:r w:rsidRPr="00E55A47">
        <w:rPr>
          <w:rFonts w:ascii="Times New Roman" w:hAnsi="Times New Roman" w:cs="Times New Roman"/>
          <w:noProof/>
          <w:sz w:val="24"/>
        </w:rPr>
        <w:t xml:space="preserve"> 1180-1186.</w:t>
      </w:r>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 xml:space="preserve">Seo D, Tsou KA, Ansell EB, Potenza MN, Sinha R </w:t>
      </w:r>
      <w:r>
        <w:rPr>
          <w:rFonts w:ascii="Times New Roman" w:hAnsi="Times New Roman" w:cs="Times New Roman"/>
          <w:noProof/>
          <w:sz w:val="24"/>
        </w:rPr>
        <w:t>(</w:t>
      </w:r>
      <w:r w:rsidRPr="00E55A47">
        <w:rPr>
          <w:rFonts w:ascii="Times New Roman" w:hAnsi="Times New Roman" w:cs="Times New Roman"/>
          <w:noProof/>
          <w:sz w:val="24"/>
        </w:rPr>
        <w:t>2014</w:t>
      </w:r>
      <w:r>
        <w:rPr>
          <w:rFonts w:ascii="Times New Roman" w:hAnsi="Times New Roman" w:cs="Times New Roman"/>
          <w:noProof/>
          <w:sz w:val="24"/>
        </w:rPr>
        <w:t>)</w:t>
      </w:r>
      <w:r w:rsidRPr="00E55A47">
        <w:rPr>
          <w:rFonts w:ascii="Times New Roman" w:hAnsi="Times New Roman" w:cs="Times New Roman"/>
          <w:noProof/>
          <w:sz w:val="24"/>
        </w:rPr>
        <w:t xml:space="preserve">. Cumulative adversity sensitizes neural response to acute stress: association with health symptoms. </w:t>
      </w:r>
      <w:r w:rsidRPr="00E55A47">
        <w:rPr>
          <w:rFonts w:ascii="Times New Roman" w:hAnsi="Times New Roman" w:cs="Times New Roman"/>
          <w:i/>
          <w:noProof/>
          <w:sz w:val="24"/>
        </w:rPr>
        <w:t>Neuropsychopharmacology</w:t>
      </w:r>
      <w:r w:rsidRPr="00E55A47">
        <w:rPr>
          <w:rFonts w:ascii="Times New Roman" w:hAnsi="Times New Roman" w:cs="Times New Roman"/>
          <w:noProof/>
          <w:sz w:val="24"/>
        </w:rPr>
        <w:t xml:space="preserve"> </w:t>
      </w:r>
      <w:r w:rsidRPr="00C45471">
        <w:rPr>
          <w:rFonts w:ascii="Times New Roman" w:hAnsi="Times New Roman" w:cs="Times New Roman"/>
          <w:b/>
          <w:noProof/>
          <w:sz w:val="24"/>
        </w:rPr>
        <w:t>39</w:t>
      </w:r>
      <w:r w:rsidRPr="00E55A47">
        <w:rPr>
          <w:rFonts w:ascii="Times New Roman" w:hAnsi="Times New Roman" w:cs="Times New Roman"/>
          <w:b/>
          <w:noProof/>
          <w:sz w:val="24"/>
        </w:rPr>
        <w:t>,</w:t>
      </w:r>
      <w:r w:rsidRPr="00E55A47">
        <w:rPr>
          <w:rFonts w:ascii="Times New Roman" w:hAnsi="Times New Roman" w:cs="Times New Roman"/>
          <w:noProof/>
          <w:sz w:val="24"/>
        </w:rPr>
        <w:t xml:space="preserve"> 670-680.</w:t>
      </w:r>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Sheridan MA, Sarsour K, Jutte D, D’esposito M, Boyce WT</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2012</w:t>
      </w:r>
      <w:r>
        <w:rPr>
          <w:rFonts w:ascii="Times New Roman" w:hAnsi="Times New Roman" w:cs="Times New Roman"/>
          <w:noProof/>
          <w:sz w:val="24"/>
        </w:rPr>
        <w:t>)</w:t>
      </w:r>
      <w:r w:rsidRPr="00E55A47">
        <w:rPr>
          <w:rFonts w:ascii="Times New Roman" w:hAnsi="Times New Roman" w:cs="Times New Roman"/>
          <w:noProof/>
          <w:sz w:val="24"/>
        </w:rPr>
        <w:t xml:space="preserve">. The impact of social disparity on prefrontal function in childhood. </w:t>
      </w:r>
      <w:r w:rsidRPr="00E55A47">
        <w:rPr>
          <w:rFonts w:ascii="Times New Roman" w:hAnsi="Times New Roman" w:cs="Times New Roman"/>
          <w:i/>
          <w:noProof/>
          <w:sz w:val="24"/>
        </w:rPr>
        <w:t>Plos One</w:t>
      </w:r>
      <w:r w:rsidRPr="00E55A47">
        <w:rPr>
          <w:rFonts w:ascii="Times New Roman" w:hAnsi="Times New Roman" w:cs="Times New Roman"/>
          <w:noProof/>
          <w:sz w:val="24"/>
        </w:rPr>
        <w:t xml:space="preserve"> </w:t>
      </w:r>
      <w:r w:rsidRPr="00C45471">
        <w:rPr>
          <w:rFonts w:ascii="Times New Roman" w:hAnsi="Times New Roman" w:cs="Times New Roman"/>
          <w:b/>
          <w:noProof/>
          <w:sz w:val="24"/>
        </w:rPr>
        <w:t>7</w:t>
      </w:r>
      <w:r w:rsidRPr="00E55A47">
        <w:rPr>
          <w:rFonts w:ascii="Times New Roman" w:hAnsi="Times New Roman" w:cs="Times New Roman"/>
          <w:b/>
          <w:noProof/>
          <w:sz w:val="24"/>
        </w:rPr>
        <w:t>,</w:t>
      </w:r>
      <w:r w:rsidRPr="00E55A47">
        <w:rPr>
          <w:rFonts w:ascii="Times New Roman" w:hAnsi="Times New Roman" w:cs="Times New Roman"/>
          <w:noProof/>
          <w:sz w:val="24"/>
        </w:rPr>
        <w:t xml:space="preserve"> e35744.</w:t>
      </w:r>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Siegle GJ, Thompson W, Carter CS, Steinhauer SR, Thase ME</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2007</w:t>
      </w:r>
      <w:r>
        <w:rPr>
          <w:rFonts w:ascii="Times New Roman" w:hAnsi="Times New Roman" w:cs="Times New Roman"/>
          <w:noProof/>
          <w:sz w:val="24"/>
        </w:rPr>
        <w:t>)</w:t>
      </w:r>
      <w:r w:rsidRPr="00E55A47">
        <w:rPr>
          <w:rFonts w:ascii="Times New Roman" w:hAnsi="Times New Roman" w:cs="Times New Roman"/>
          <w:noProof/>
          <w:sz w:val="24"/>
        </w:rPr>
        <w:t xml:space="preserve">. Increased amygdala and decreased dorsolateral prefrontal bold responses in unipolar depression: related and independent features. </w:t>
      </w:r>
      <w:r w:rsidRPr="00E55A47">
        <w:rPr>
          <w:rFonts w:ascii="Times New Roman" w:hAnsi="Times New Roman" w:cs="Times New Roman"/>
          <w:i/>
          <w:noProof/>
          <w:sz w:val="24"/>
        </w:rPr>
        <w:t>Biological Psychiatry</w:t>
      </w:r>
      <w:r w:rsidRPr="00E55A47">
        <w:rPr>
          <w:rFonts w:ascii="Times New Roman" w:hAnsi="Times New Roman" w:cs="Times New Roman"/>
          <w:noProof/>
          <w:sz w:val="24"/>
        </w:rPr>
        <w:t xml:space="preserve"> </w:t>
      </w:r>
      <w:r w:rsidRPr="00C45471">
        <w:rPr>
          <w:rFonts w:ascii="Times New Roman" w:hAnsi="Times New Roman" w:cs="Times New Roman"/>
          <w:b/>
          <w:noProof/>
          <w:sz w:val="24"/>
        </w:rPr>
        <w:t>61</w:t>
      </w:r>
      <w:r w:rsidRPr="00E55A47">
        <w:rPr>
          <w:rFonts w:ascii="Times New Roman" w:hAnsi="Times New Roman" w:cs="Times New Roman"/>
          <w:b/>
          <w:noProof/>
          <w:sz w:val="24"/>
        </w:rPr>
        <w:t>,</w:t>
      </w:r>
      <w:r w:rsidRPr="00E55A47">
        <w:rPr>
          <w:rFonts w:ascii="Times New Roman" w:hAnsi="Times New Roman" w:cs="Times New Roman"/>
          <w:noProof/>
          <w:sz w:val="24"/>
        </w:rPr>
        <w:t xml:space="preserve"> 198-209.</w:t>
      </w:r>
    </w:p>
    <w:p w:rsidR="00020D1A" w:rsidRPr="00AD3B05" w:rsidRDefault="00020D1A" w:rsidP="009317D2">
      <w:pPr>
        <w:spacing w:after="0" w:line="360" w:lineRule="auto"/>
        <w:rPr>
          <w:rFonts w:ascii="Times New Roman" w:hAnsi="Times New Roman" w:cs="Times New Roman"/>
          <w:noProof/>
          <w:sz w:val="24"/>
          <w:szCs w:val="24"/>
        </w:rPr>
      </w:pPr>
      <w:bookmarkStart w:id="57" w:name="_ENREF_60"/>
      <w:r>
        <w:rPr>
          <w:rFonts w:ascii="Times New Roman" w:hAnsi="Times New Roman" w:cs="Times New Roman"/>
          <w:b/>
          <w:noProof/>
          <w:sz w:val="24"/>
          <w:szCs w:val="24"/>
        </w:rPr>
        <w:t>Silverman ME, Muennig P, Liu X, Rosen Z, Goldstein MA</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2009</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The impact of socioeconomic status on the neural substrates associated with pleasure. </w:t>
      </w:r>
      <w:r>
        <w:rPr>
          <w:rFonts w:ascii="Times New Roman" w:hAnsi="Times New Roman" w:cs="Times New Roman"/>
          <w:i/>
          <w:noProof/>
          <w:sz w:val="24"/>
          <w:szCs w:val="24"/>
        </w:rPr>
        <w:t>The open neuroimaging journal</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3</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58</w:t>
      </w:r>
      <w:r>
        <w:rPr>
          <w:rFonts w:ascii="Times New Roman" w:hAnsi="Times New Roman" w:cs="Times New Roman"/>
          <w:noProof/>
          <w:sz w:val="24"/>
          <w:szCs w:val="24"/>
        </w:rPr>
        <w:t>-63</w:t>
      </w:r>
      <w:r w:rsidRPr="00AD3B05">
        <w:rPr>
          <w:rFonts w:ascii="Times New Roman" w:hAnsi="Times New Roman" w:cs="Times New Roman"/>
          <w:noProof/>
          <w:sz w:val="24"/>
          <w:szCs w:val="24"/>
        </w:rPr>
        <w:t>.</w:t>
      </w:r>
      <w:bookmarkEnd w:id="57"/>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Skokauskas N, Carballedo A, Fagan A, Frodl T</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2015</w:t>
      </w:r>
      <w:r>
        <w:rPr>
          <w:rFonts w:ascii="Times New Roman" w:hAnsi="Times New Roman" w:cs="Times New Roman"/>
          <w:noProof/>
          <w:sz w:val="24"/>
        </w:rPr>
        <w:t>)</w:t>
      </w:r>
      <w:r w:rsidRPr="00E55A47">
        <w:rPr>
          <w:rFonts w:ascii="Times New Roman" w:hAnsi="Times New Roman" w:cs="Times New Roman"/>
          <w:noProof/>
          <w:sz w:val="24"/>
        </w:rPr>
        <w:t xml:space="preserve">. The role of sexual abuse on functional neuroimaging markers associated with major depressive disorder. </w:t>
      </w:r>
      <w:r w:rsidRPr="00E55A47">
        <w:rPr>
          <w:rFonts w:ascii="Times New Roman" w:hAnsi="Times New Roman" w:cs="Times New Roman"/>
          <w:i/>
          <w:noProof/>
          <w:sz w:val="24"/>
        </w:rPr>
        <w:t>The World Journal of Biological Psychiatry</w:t>
      </w:r>
      <w:r w:rsidRPr="00E55A47">
        <w:rPr>
          <w:rFonts w:ascii="Times New Roman" w:hAnsi="Times New Roman" w:cs="Times New Roman"/>
          <w:noProof/>
          <w:sz w:val="24"/>
        </w:rPr>
        <w:t xml:space="preserve"> </w:t>
      </w:r>
      <w:r w:rsidRPr="00C45471">
        <w:rPr>
          <w:rFonts w:ascii="Times New Roman" w:hAnsi="Times New Roman" w:cs="Times New Roman"/>
          <w:b/>
          <w:noProof/>
          <w:sz w:val="24"/>
        </w:rPr>
        <w:t>16</w:t>
      </w:r>
      <w:r w:rsidRPr="00E55A47">
        <w:rPr>
          <w:rFonts w:ascii="Times New Roman" w:hAnsi="Times New Roman" w:cs="Times New Roman"/>
          <w:b/>
          <w:noProof/>
          <w:sz w:val="24"/>
        </w:rPr>
        <w:t>,</w:t>
      </w:r>
      <w:r w:rsidRPr="00E55A47">
        <w:rPr>
          <w:rFonts w:ascii="Times New Roman" w:hAnsi="Times New Roman" w:cs="Times New Roman"/>
          <w:noProof/>
          <w:sz w:val="24"/>
        </w:rPr>
        <w:t xml:space="preserve"> 513-520.</w:t>
      </w:r>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Spielberg JM, Galarce EM, Ladouceur CD, Mcmakin DL, Olino TM, Forbes EE, Silk JS, Ryan ND, Dahl RE</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2015</w:t>
      </w:r>
      <w:r>
        <w:rPr>
          <w:rFonts w:ascii="Times New Roman" w:hAnsi="Times New Roman" w:cs="Times New Roman"/>
          <w:noProof/>
          <w:sz w:val="24"/>
        </w:rPr>
        <w:t>)</w:t>
      </w:r>
      <w:r w:rsidRPr="00E55A47">
        <w:rPr>
          <w:rFonts w:ascii="Times New Roman" w:hAnsi="Times New Roman" w:cs="Times New Roman"/>
          <w:noProof/>
          <w:sz w:val="24"/>
        </w:rPr>
        <w:t xml:space="preserve">. Adolescent development of inhibition as a function of ses and gender: converging evidence from behavior and fmri. </w:t>
      </w:r>
      <w:r w:rsidRPr="00E55A47">
        <w:rPr>
          <w:rFonts w:ascii="Times New Roman" w:hAnsi="Times New Roman" w:cs="Times New Roman"/>
          <w:i/>
          <w:noProof/>
          <w:sz w:val="24"/>
        </w:rPr>
        <w:t>Human Brain Mapping</w:t>
      </w:r>
      <w:r>
        <w:rPr>
          <w:rFonts w:ascii="Times New Roman" w:hAnsi="Times New Roman" w:cs="Times New Roman"/>
          <w:noProof/>
          <w:sz w:val="24"/>
        </w:rPr>
        <w:t xml:space="preserve"> </w:t>
      </w:r>
      <w:r w:rsidRPr="00C45471">
        <w:rPr>
          <w:rFonts w:ascii="Times New Roman" w:hAnsi="Times New Roman" w:cs="Times New Roman"/>
          <w:b/>
          <w:noProof/>
          <w:sz w:val="24"/>
        </w:rPr>
        <w:t>36</w:t>
      </w:r>
      <w:r>
        <w:rPr>
          <w:rFonts w:ascii="Times New Roman" w:hAnsi="Times New Roman" w:cs="Times New Roman"/>
          <w:noProof/>
          <w:sz w:val="24"/>
        </w:rPr>
        <w:t>, 3194-4203.</w:t>
      </w:r>
    </w:p>
    <w:p w:rsidR="00020D1A" w:rsidRPr="00E55A47" w:rsidRDefault="00020D1A" w:rsidP="00020D1A">
      <w:pPr>
        <w:spacing w:after="0" w:line="360" w:lineRule="auto"/>
        <w:rPr>
          <w:rFonts w:ascii="Times New Roman" w:hAnsi="Times New Roman" w:cs="Times New Roman"/>
          <w:noProof/>
          <w:sz w:val="24"/>
        </w:rPr>
      </w:pPr>
      <w:bookmarkStart w:id="58" w:name="_ENREF_29"/>
      <w:r w:rsidRPr="00C45471">
        <w:rPr>
          <w:rFonts w:ascii="Times New Roman" w:hAnsi="Times New Roman" w:cs="Times New Roman"/>
          <w:b/>
          <w:noProof/>
          <w:sz w:val="24"/>
        </w:rPr>
        <w:t>Spreng RN, Mar RA, Kim AS</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2009</w:t>
      </w:r>
      <w:r>
        <w:rPr>
          <w:rFonts w:ascii="Times New Roman" w:hAnsi="Times New Roman" w:cs="Times New Roman"/>
          <w:noProof/>
          <w:sz w:val="24"/>
        </w:rPr>
        <w:t>)</w:t>
      </w:r>
      <w:r w:rsidRPr="00E55A47">
        <w:rPr>
          <w:rFonts w:ascii="Times New Roman" w:hAnsi="Times New Roman" w:cs="Times New Roman"/>
          <w:noProof/>
          <w:sz w:val="24"/>
        </w:rPr>
        <w:t xml:space="preserve">. The common neural basis of autobiographical memory, prospection, navigation, theory of mind, and the default mode: a quantitative meta-analysis. </w:t>
      </w:r>
      <w:r w:rsidRPr="00E55A47">
        <w:rPr>
          <w:rFonts w:ascii="Times New Roman" w:hAnsi="Times New Roman" w:cs="Times New Roman"/>
          <w:i/>
          <w:noProof/>
          <w:sz w:val="24"/>
        </w:rPr>
        <w:t>Journal of Cognitive Neuroscience</w:t>
      </w:r>
      <w:r w:rsidRPr="00E55A47">
        <w:rPr>
          <w:rFonts w:ascii="Times New Roman" w:hAnsi="Times New Roman" w:cs="Times New Roman"/>
          <w:noProof/>
          <w:sz w:val="24"/>
        </w:rPr>
        <w:t xml:space="preserve"> </w:t>
      </w:r>
      <w:r w:rsidRPr="00C45471">
        <w:rPr>
          <w:rFonts w:ascii="Times New Roman" w:hAnsi="Times New Roman" w:cs="Times New Roman"/>
          <w:b/>
          <w:noProof/>
          <w:sz w:val="24"/>
        </w:rPr>
        <w:t>21</w:t>
      </w:r>
      <w:r w:rsidRPr="00E55A47">
        <w:rPr>
          <w:rFonts w:ascii="Times New Roman" w:hAnsi="Times New Roman" w:cs="Times New Roman"/>
          <w:b/>
          <w:noProof/>
          <w:sz w:val="24"/>
        </w:rPr>
        <w:t>,</w:t>
      </w:r>
      <w:r w:rsidRPr="00E55A47">
        <w:rPr>
          <w:rFonts w:ascii="Times New Roman" w:hAnsi="Times New Roman" w:cs="Times New Roman"/>
          <w:noProof/>
          <w:sz w:val="24"/>
        </w:rPr>
        <w:t xml:space="preserve"> 489-510.</w:t>
      </w:r>
      <w:bookmarkEnd w:id="58"/>
    </w:p>
    <w:p w:rsidR="00020D1A" w:rsidRPr="00AD3B05" w:rsidRDefault="00020D1A" w:rsidP="009317D2">
      <w:pPr>
        <w:spacing w:after="0" w:line="360" w:lineRule="auto"/>
        <w:rPr>
          <w:rFonts w:ascii="Times New Roman" w:hAnsi="Times New Roman" w:cs="Times New Roman"/>
          <w:noProof/>
          <w:sz w:val="24"/>
          <w:szCs w:val="24"/>
        </w:rPr>
      </w:pPr>
      <w:bookmarkStart w:id="59" w:name="_ENREF_61"/>
      <w:r w:rsidRPr="002A55B1">
        <w:rPr>
          <w:rFonts w:ascii="Times New Roman" w:hAnsi="Times New Roman" w:cs="Times New Roman"/>
          <w:b/>
          <w:noProof/>
          <w:sz w:val="24"/>
          <w:szCs w:val="24"/>
        </w:rPr>
        <w:t>Streit F, Haddad L, Paul T, Frank J, Schäfer A, Nikitopoulos J, Akdeniz C, Lederbogen F, Treutlein J, Witt S Meyer-Lindenberg A, Rietschel M, Kirsch P, Wüst S</w:t>
      </w:r>
      <w:r w:rsidRPr="002A55B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2014</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 functional variant in the neuropeptide S receptor 1 gene moderates the influence of urban upbringing on stress processing in the amygdala. </w:t>
      </w:r>
      <w:r>
        <w:rPr>
          <w:rFonts w:ascii="Times New Roman" w:hAnsi="Times New Roman" w:cs="Times New Roman"/>
          <w:i/>
          <w:noProof/>
          <w:sz w:val="24"/>
          <w:szCs w:val="24"/>
        </w:rPr>
        <w:t>Stress</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17</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352-361.</w:t>
      </w:r>
      <w:bookmarkEnd w:id="59"/>
    </w:p>
    <w:p w:rsidR="00020D1A" w:rsidRPr="00AD3B05" w:rsidRDefault="00020D1A" w:rsidP="009317D2">
      <w:pPr>
        <w:spacing w:after="0" w:line="360" w:lineRule="auto"/>
        <w:rPr>
          <w:rFonts w:ascii="Times New Roman" w:hAnsi="Times New Roman" w:cs="Times New Roman"/>
          <w:noProof/>
          <w:sz w:val="24"/>
          <w:szCs w:val="24"/>
        </w:rPr>
      </w:pPr>
      <w:bookmarkStart w:id="60" w:name="_ENREF_62"/>
      <w:r>
        <w:rPr>
          <w:rFonts w:ascii="Times New Roman" w:hAnsi="Times New Roman" w:cs="Times New Roman"/>
          <w:b/>
          <w:noProof/>
          <w:sz w:val="24"/>
          <w:szCs w:val="24"/>
        </w:rPr>
        <w:t>Surguladze S, Brammer MJ, Keedwell P, Giampietro V, Young AW, Travis MJ, Williams SC, Phillips ML</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2005</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 differential pattern of neural response toward sad versus happy facial expressions in major depressive disorder. </w:t>
      </w:r>
      <w:r>
        <w:rPr>
          <w:rFonts w:ascii="Times New Roman" w:hAnsi="Times New Roman" w:cs="Times New Roman"/>
          <w:i/>
          <w:noProof/>
          <w:sz w:val="24"/>
          <w:szCs w:val="24"/>
        </w:rPr>
        <w:t>Biological psychiatry</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57</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201-209.</w:t>
      </w:r>
      <w:bookmarkEnd w:id="60"/>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Suzuki H, Luby JL, Botteron KN, Dietrich R, Mcavoy MP, Barch DM</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2014</w:t>
      </w:r>
      <w:r>
        <w:rPr>
          <w:rFonts w:ascii="Times New Roman" w:hAnsi="Times New Roman" w:cs="Times New Roman"/>
          <w:noProof/>
          <w:sz w:val="24"/>
        </w:rPr>
        <w:t>)</w:t>
      </w:r>
      <w:r w:rsidRPr="00E55A47">
        <w:rPr>
          <w:rFonts w:ascii="Times New Roman" w:hAnsi="Times New Roman" w:cs="Times New Roman"/>
          <w:noProof/>
          <w:sz w:val="24"/>
        </w:rPr>
        <w:t xml:space="preserve">. Early life stress and trauma and enhanced limbic activation to emotionally valenced faces in depressed </w:t>
      </w:r>
      <w:r w:rsidRPr="00E55A47">
        <w:rPr>
          <w:rFonts w:ascii="Times New Roman" w:hAnsi="Times New Roman" w:cs="Times New Roman"/>
          <w:noProof/>
          <w:sz w:val="24"/>
        </w:rPr>
        <w:lastRenderedPageBreak/>
        <w:t xml:space="preserve">and healthy children. </w:t>
      </w:r>
      <w:r w:rsidRPr="00E55A47">
        <w:rPr>
          <w:rFonts w:ascii="Times New Roman" w:hAnsi="Times New Roman" w:cs="Times New Roman"/>
          <w:i/>
          <w:noProof/>
          <w:sz w:val="24"/>
        </w:rPr>
        <w:t>Journal of the American Academy of Child &amp; Adolescent Psychiatry</w:t>
      </w:r>
      <w:r w:rsidRPr="00E55A47">
        <w:rPr>
          <w:rFonts w:ascii="Times New Roman" w:hAnsi="Times New Roman" w:cs="Times New Roman"/>
          <w:noProof/>
          <w:sz w:val="24"/>
        </w:rPr>
        <w:t xml:space="preserve"> </w:t>
      </w:r>
      <w:r w:rsidRPr="00C45471">
        <w:rPr>
          <w:rFonts w:ascii="Times New Roman" w:hAnsi="Times New Roman" w:cs="Times New Roman"/>
          <w:b/>
          <w:noProof/>
          <w:sz w:val="24"/>
        </w:rPr>
        <w:t>53</w:t>
      </w:r>
      <w:r w:rsidRPr="00E55A47">
        <w:rPr>
          <w:rFonts w:ascii="Times New Roman" w:hAnsi="Times New Roman" w:cs="Times New Roman"/>
          <w:b/>
          <w:noProof/>
          <w:sz w:val="24"/>
        </w:rPr>
        <w:t>,</w:t>
      </w:r>
      <w:r w:rsidRPr="00E55A47">
        <w:rPr>
          <w:rFonts w:ascii="Times New Roman" w:hAnsi="Times New Roman" w:cs="Times New Roman"/>
          <w:noProof/>
          <w:sz w:val="24"/>
        </w:rPr>
        <w:t xml:space="preserve"> 800-813.</w:t>
      </w:r>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Taylor SE, Eisenberger NI, Saxbe D, Lehman BJ, Lieberman MD</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2006</w:t>
      </w:r>
      <w:r>
        <w:rPr>
          <w:rFonts w:ascii="Times New Roman" w:hAnsi="Times New Roman" w:cs="Times New Roman"/>
          <w:noProof/>
          <w:sz w:val="24"/>
        </w:rPr>
        <w:t>)</w:t>
      </w:r>
      <w:r w:rsidRPr="00E55A47">
        <w:rPr>
          <w:rFonts w:ascii="Times New Roman" w:hAnsi="Times New Roman" w:cs="Times New Roman"/>
          <w:noProof/>
          <w:sz w:val="24"/>
        </w:rPr>
        <w:t xml:space="preserve">. Neural responses to emotional stimuli are associated with childhood family stress. </w:t>
      </w:r>
      <w:r w:rsidRPr="00E55A47">
        <w:rPr>
          <w:rFonts w:ascii="Times New Roman" w:hAnsi="Times New Roman" w:cs="Times New Roman"/>
          <w:i/>
          <w:noProof/>
          <w:sz w:val="24"/>
        </w:rPr>
        <w:t>Biological Psychiatry</w:t>
      </w:r>
      <w:r w:rsidRPr="00E55A47">
        <w:rPr>
          <w:rFonts w:ascii="Times New Roman" w:hAnsi="Times New Roman" w:cs="Times New Roman"/>
          <w:noProof/>
          <w:sz w:val="24"/>
        </w:rPr>
        <w:t xml:space="preserve"> </w:t>
      </w:r>
      <w:r w:rsidRPr="00C45471">
        <w:rPr>
          <w:rFonts w:ascii="Times New Roman" w:hAnsi="Times New Roman" w:cs="Times New Roman"/>
          <w:b/>
          <w:noProof/>
          <w:sz w:val="24"/>
        </w:rPr>
        <w:t>60</w:t>
      </w:r>
      <w:r w:rsidRPr="00E55A47">
        <w:rPr>
          <w:rFonts w:ascii="Times New Roman" w:hAnsi="Times New Roman" w:cs="Times New Roman"/>
          <w:b/>
          <w:noProof/>
          <w:sz w:val="24"/>
        </w:rPr>
        <w:t>,</w:t>
      </w:r>
      <w:r w:rsidRPr="00E55A47">
        <w:rPr>
          <w:rFonts w:ascii="Times New Roman" w:hAnsi="Times New Roman" w:cs="Times New Roman"/>
          <w:noProof/>
          <w:sz w:val="24"/>
        </w:rPr>
        <w:t xml:space="preserve"> 296-301.</w:t>
      </w:r>
    </w:p>
    <w:p w:rsidR="00020D1A" w:rsidRPr="00AD3B05" w:rsidRDefault="00020D1A" w:rsidP="009317D2">
      <w:pPr>
        <w:spacing w:after="0" w:line="360" w:lineRule="auto"/>
        <w:rPr>
          <w:rFonts w:ascii="Times New Roman" w:hAnsi="Times New Roman" w:cs="Times New Roman"/>
          <w:noProof/>
          <w:sz w:val="24"/>
          <w:szCs w:val="24"/>
        </w:rPr>
      </w:pPr>
      <w:bookmarkStart w:id="61" w:name="_ENREF_63"/>
      <w:r>
        <w:rPr>
          <w:rFonts w:ascii="Times New Roman" w:hAnsi="Times New Roman" w:cs="Times New Roman"/>
          <w:b/>
          <w:noProof/>
          <w:sz w:val="24"/>
          <w:szCs w:val="24"/>
        </w:rPr>
        <w:t>Tottenham N, Hare TA, Quinn BT, Mccarry TW, Nurse M, Gilhooly T, Millner A, Galvan A, Davidson MC, Eigsti IM</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2010</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Prolonged institutional rearing is associated with atypically large amygdala volume and difficulties in emotion regulation. </w:t>
      </w:r>
      <w:r>
        <w:rPr>
          <w:rFonts w:ascii="Times New Roman" w:hAnsi="Times New Roman" w:cs="Times New Roman"/>
          <w:i/>
          <w:noProof/>
          <w:sz w:val="24"/>
          <w:szCs w:val="24"/>
        </w:rPr>
        <w:t>Developmental science</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13</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46-61.</w:t>
      </w:r>
      <w:bookmarkEnd w:id="61"/>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Tottenham N, Hare T, Millner A, Gilhooly T, Zevin J, Casey B</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2011</w:t>
      </w:r>
      <w:r>
        <w:rPr>
          <w:rFonts w:ascii="Times New Roman" w:hAnsi="Times New Roman" w:cs="Times New Roman"/>
          <w:noProof/>
          <w:sz w:val="24"/>
        </w:rPr>
        <w:t>)</w:t>
      </w:r>
      <w:r w:rsidRPr="00E55A47">
        <w:rPr>
          <w:rFonts w:ascii="Times New Roman" w:hAnsi="Times New Roman" w:cs="Times New Roman"/>
          <w:noProof/>
          <w:sz w:val="24"/>
        </w:rPr>
        <w:t xml:space="preserve">. Elevated amygdala response to faces following early deprivation. </w:t>
      </w:r>
      <w:r w:rsidRPr="00E55A47">
        <w:rPr>
          <w:rFonts w:ascii="Times New Roman" w:hAnsi="Times New Roman" w:cs="Times New Roman"/>
          <w:i/>
          <w:noProof/>
          <w:sz w:val="24"/>
        </w:rPr>
        <w:t>Developmental Science</w:t>
      </w:r>
      <w:r w:rsidRPr="00E55A47">
        <w:rPr>
          <w:rFonts w:ascii="Times New Roman" w:hAnsi="Times New Roman" w:cs="Times New Roman"/>
          <w:noProof/>
          <w:sz w:val="24"/>
        </w:rPr>
        <w:t xml:space="preserve"> </w:t>
      </w:r>
      <w:r w:rsidRPr="00C45471">
        <w:rPr>
          <w:rFonts w:ascii="Times New Roman" w:hAnsi="Times New Roman" w:cs="Times New Roman"/>
          <w:b/>
          <w:noProof/>
          <w:sz w:val="24"/>
        </w:rPr>
        <w:t>14</w:t>
      </w:r>
      <w:r w:rsidRPr="00E55A47">
        <w:rPr>
          <w:rFonts w:ascii="Times New Roman" w:hAnsi="Times New Roman" w:cs="Times New Roman"/>
          <w:b/>
          <w:noProof/>
          <w:sz w:val="24"/>
        </w:rPr>
        <w:t>,</w:t>
      </w:r>
      <w:r w:rsidRPr="00E55A47">
        <w:rPr>
          <w:rFonts w:ascii="Times New Roman" w:hAnsi="Times New Roman" w:cs="Times New Roman"/>
          <w:noProof/>
          <w:sz w:val="24"/>
        </w:rPr>
        <w:t xml:space="preserve"> 190-204.</w:t>
      </w:r>
    </w:p>
    <w:p w:rsidR="00020D1A" w:rsidRPr="00AD3B05" w:rsidRDefault="00020D1A" w:rsidP="009317D2">
      <w:pPr>
        <w:spacing w:after="0" w:line="360" w:lineRule="auto"/>
        <w:rPr>
          <w:rFonts w:ascii="Times New Roman" w:hAnsi="Times New Roman" w:cs="Times New Roman"/>
          <w:noProof/>
          <w:sz w:val="24"/>
          <w:szCs w:val="24"/>
        </w:rPr>
      </w:pPr>
      <w:bookmarkStart w:id="62" w:name="_ENREF_64"/>
      <w:r>
        <w:rPr>
          <w:rFonts w:ascii="Times New Roman" w:hAnsi="Times New Roman" w:cs="Times New Roman"/>
          <w:b/>
          <w:noProof/>
          <w:sz w:val="24"/>
          <w:szCs w:val="24"/>
        </w:rPr>
        <w:t>Turkeltaub PE, Eden GF, Jones KM, Zeffiro TA</w:t>
      </w:r>
      <w:r w:rsidRPr="00AD3B05">
        <w:rPr>
          <w:rFonts w:ascii="Times New Roman" w:hAnsi="Times New Roman" w:cs="Times New Roman"/>
          <w:b/>
          <w:noProof/>
          <w:sz w:val="24"/>
          <w:szCs w:val="24"/>
        </w:rPr>
        <w:t xml:space="preserve"> </w:t>
      </w:r>
      <w:r w:rsidRPr="002A55B1">
        <w:rPr>
          <w:rFonts w:ascii="Times New Roman" w:hAnsi="Times New Roman" w:cs="Times New Roman"/>
          <w:noProof/>
          <w:sz w:val="24"/>
          <w:szCs w:val="24"/>
        </w:rPr>
        <w:t>(2002</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Meta-analysis of the functional neuroanatomy of single-word reading: method and validation. </w:t>
      </w:r>
      <w:r>
        <w:rPr>
          <w:rFonts w:ascii="Times New Roman" w:hAnsi="Times New Roman" w:cs="Times New Roman"/>
          <w:i/>
          <w:noProof/>
          <w:sz w:val="24"/>
          <w:szCs w:val="24"/>
        </w:rPr>
        <w:t>Neuroimage</w:t>
      </w:r>
      <w:r w:rsidRPr="00AD3B05">
        <w:rPr>
          <w:rFonts w:ascii="Times New Roman" w:hAnsi="Times New Roman" w:cs="Times New Roman"/>
          <w:noProof/>
          <w:sz w:val="24"/>
          <w:szCs w:val="24"/>
        </w:rPr>
        <w:t xml:space="preserve"> </w:t>
      </w:r>
      <w:r w:rsidRPr="002A55B1">
        <w:rPr>
          <w:rFonts w:ascii="Times New Roman" w:hAnsi="Times New Roman" w:cs="Times New Roman"/>
          <w:b/>
          <w:noProof/>
          <w:sz w:val="24"/>
          <w:szCs w:val="24"/>
        </w:rPr>
        <w:t>16</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765-780.</w:t>
      </w:r>
      <w:bookmarkEnd w:id="62"/>
    </w:p>
    <w:p w:rsidR="00020D1A" w:rsidRPr="00AD3B05" w:rsidRDefault="00020D1A" w:rsidP="009317D2">
      <w:pPr>
        <w:spacing w:after="0" w:line="360" w:lineRule="auto"/>
        <w:rPr>
          <w:rFonts w:ascii="Times New Roman" w:hAnsi="Times New Roman" w:cs="Times New Roman"/>
          <w:noProof/>
          <w:sz w:val="24"/>
          <w:szCs w:val="24"/>
        </w:rPr>
      </w:pPr>
      <w:bookmarkStart w:id="63" w:name="_ENREF_65"/>
      <w:r>
        <w:rPr>
          <w:rFonts w:ascii="Times New Roman" w:hAnsi="Times New Roman" w:cs="Times New Roman"/>
          <w:b/>
          <w:noProof/>
          <w:sz w:val="24"/>
          <w:szCs w:val="24"/>
        </w:rPr>
        <w:t xml:space="preserve">Turkeltaub PE, Eickhoff SB, Laird AR, Fox M, Wiener M, </w:t>
      </w:r>
      <w:r w:rsidRPr="00AD3B05">
        <w:rPr>
          <w:rFonts w:ascii="Times New Roman" w:hAnsi="Times New Roman" w:cs="Times New Roman"/>
          <w:b/>
          <w:noProof/>
          <w:sz w:val="24"/>
          <w:szCs w:val="24"/>
        </w:rPr>
        <w:t>Fox</w:t>
      </w:r>
      <w:r>
        <w:rPr>
          <w:rFonts w:ascii="Times New Roman" w:hAnsi="Times New Roman" w:cs="Times New Roman"/>
          <w:b/>
          <w:noProof/>
          <w:sz w:val="24"/>
          <w:szCs w:val="24"/>
        </w:rPr>
        <w:t xml:space="preserve"> P </w:t>
      </w:r>
      <w:r w:rsidRPr="002A55B1">
        <w:rPr>
          <w:rFonts w:ascii="Times New Roman" w:hAnsi="Times New Roman" w:cs="Times New Roman"/>
          <w:noProof/>
          <w:sz w:val="24"/>
          <w:szCs w:val="24"/>
        </w:rPr>
        <w:t>(</w:t>
      </w:r>
      <w:r w:rsidRPr="00AD3B05">
        <w:rPr>
          <w:rFonts w:ascii="Times New Roman" w:hAnsi="Times New Roman" w:cs="Times New Roman"/>
          <w:noProof/>
          <w:sz w:val="24"/>
          <w:szCs w:val="24"/>
        </w:rPr>
        <w:t>2012</w:t>
      </w:r>
      <w:r>
        <w:rPr>
          <w:rFonts w:ascii="Times New Roman" w:hAnsi="Times New Roman" w:cs="Times New Roman"/>
          <w:noProof/>
          <w:sz w:val="24"/>
          <w:szCs w:val="24"/>
        </w:rPr>
        <w:t>)</w:t>
      </w:r>
      <w:r w:rsidRPr="00AD3B05">
        <w:rPr>
          <w:rFonts w:ascii="Times New Roman" w:hAnsi="Times New Roman" w:cs="Times New Roman"/>
          <w:noProof/>
          <w:sz w:val="24"/>
          <w:szCs w:val="24"/>
        </w:rPr>
        <w:t>. Minimizing within</w:t>
      </w:r>
      <w:r w:rsidRPr="00AD3B05">
        <w:rPr>
          <w:rFonts w:ascii="Cambria Math" w:hAnsi="Cambria Math" w:cs="Cambria Math"/>
          <w:noProof/>
          <w:sz w:val="24"/>
          <w:szCs w:val="24"/>
        </w:rPr>
        <w:t>‐</w:t>
      </w:r>
      <w:r w:rsidRPr="00AD3B05">
        <w:rPr>
          <w:rFonts w:ascii="Times New Roman" w:hAnsi="Times New Roman" w:cs="Times New Roman"/>
          <w:noProof/>
          <w:sz w:val="24"/>
          <w:szCs w:val="24"/>
        </w:rPr>
        <w:t>experiment and within</w:t>
      </w:r>
      <w:r w:rsidRPr="00AD3B05">
        <w:rPr>
          <w:rFonts w:ascii="Cambria Math" w:hAnsi="Cambria Math" w:cs="Cambria Math"/>
          <w:noProof/>
          <w:sz w:val="24"/>
          <w:szCs w:val="24"/>
        </w:rPr>
        <w:t>‐</w:t>
      </w:r>
      <w:r w:rsidRPr="00AD3B05">
        <w:rPr>
          <w:rFonts w:ascii="Times New Roman" w:hAnsi="Times New Roman" w:cs="Times New Roman"/>
          <w:noProof/>
          <w:sz w:val="24"/>
          <w:szCs w:val="24"/>
        </w:rPr>
        <w:t>group effects in activation likelihood estimation meta</w:t>
      </w:r>
      <w:r w:rsidRPr="00AD3B05">
        <w:rPr>
          <w:rFonts w:ascii="Cambria Math" w:hAnsi="Cambria Math" w:cs="Cambria Math"/>
          <w:noProof/>
          <w:sz w:val="24"/>
          <w:szCs w:val="24"/>
        </w:rPr>
        <w:t>‐</w:t>
      </w:r>
      <w:r w:rsidRPr="00AD3B05">
        <w:rPr>
          <w:rFonts w:ascii="Times New Roman" w:hAnsi="Times New Roman" w:cs="Times New Roman"/>
          <w:noProof/>
          <w:sz w:val="24"/>
          <w:szCs w:val="24"/>
        </w:rPr>
        <w:t xml:space="preserve">analyses. </w:t>
      </w:r>
      <w:r>
        <w:rPr>
          <w:rFonts w:ascii="Times New Roman" w:hAnsi="Times New Roman" w:cs="Times New Roman"/>
          <w:i/>
          <w:noProof/>
          <w:sz w:val="24"/>
          <w:szCs w:val="24"/>
        </w:rPr>
        <w:t>Human brain mapping</w:t>
      </w:r>
      <w:r w:rsidRPr="00AD3B05">
        <w:rPr>
          <w:rFonts w:ascii="Times New Roman" w:hAnsi="Times New Roman" w:cs="Times New Roman"/>
          <w:noProof/>
          <w:sz w:val="24"/>
          <w:szCs w:val="24"/>
        </w:rPr>
        <w:t xml:space="preserve"> </w:t>
      </w:r>
      <w:r w:rsidRPr="008D012C">
        <w:rPr>
          <w:rFonts w:ascii="Times New Roman" w:hAnsi="Times New Roman" w:cs="Times New Roman"/>
          <w:b/>
          <w:noProof/>
          <w:sz w:val="24"/>
          <w:szCs w:val="24"/>
        </w:rPr>
        <w:t>33</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1-13.</w:t>
      </w:r>
      <w:bookmarkEnd w:id="63"/>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van Harmelen A-L, van Tol M-J, Demenescu LR, van der Wee NJ, Veltman DJ, Aleman A, van Buchem MA, Spinhoven P, Penninx BW, Elzinga BM</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2012</w:t>
      </w:r>
      <w:r>
        <w:rPr>
          <w:rFonts w:ascii="Times New Roman" w:hAnsi="Times New Roman" w:cs="Times New Roman"/>
          <w:noProof/>
          <w:sz w:val="24"/>
        </w:rPr>
        <w:t>)</w:t>
      </w:r>
      <w:r w:rsidRPr="00E55A47">
        <w:rPr>
          <w:rFonts w:ascii="Times New Roman" w:hAnsi="Times New Roman" w:cs="Times New Roman"/>
          <w:noProof/>
          <w:sz w:val="24"/>
        </w:rPr>
        <w:t xml:space="preserve">. Enhanced amygdala reactivity to emotional faces in adults reporting childhood emotional maltreatment. </w:t>
      </w:r>
      <w:r w:rsidRPr="00E55A47">
        <w:rPr>
          <w:rFonts w:ascii="Times New Roman" w:hAnsi="Times New Roman" w:cs="Times New Roman"/>
          <w:i/>
          <w:noProof/>
          <w:sz w:val="24"/>
        </w:rPr>
        <w:t>Social Cognitive and Affective Neuroscience</w:t>
      </w:r>
      <w:r>
        <w:rPr>
          <w:rFonts w:ascii="Times New Roman" w:hAnsi="Times New Roman" w:cs="Times New Roman"/>
          <w:b/>
          <w:noProof/>
          <w:sz w:val="24"/>
        </w:rPr>
        <w:t xml:space="preserve"> 8, </w:t>
      </w:r>
      <w:r w:rsidRPr="00C45471">
        <w:rPr>
          <w:rFonts w:ascii="Times New Roman" w:hAnsi="Times New Roman" w:cs="Times New Roman"/>
          <w:noProof/>
          <w:sz w:val="24"/>
        </w:rPr>
        <w:t>362-369.</w:t>
      </w:r>
    </w:p>
    <w:p w:rsidR="00020D1A" w:rsidRPr="00AD3B05" w:rsidRDefault="00020D1A" w:rsidP="009317D2">
      <w:pPr>
        <w:spacing w:after="0" w:line="360" w:lineRule="auto"/>
        <w:rPr>
          <w:rFonts w:ascii="Times New Roman" w:hAnsi="Times New Roman" w:cs="Times New Roman"/>
          <w:noProof/>
          <w:sz w:val="24"/>
          <w:szCs w:val="24"/>
        </w:rPr>
      </w:pPr>
      <w:bookmarkStart w:id="64" w:name="_ENREF_66"/>
      <w:r>
        <w:rPr>
          <w:rFonts w:ascii="Times New Roman" w:hAnsi="Times New Roman" w:cs="Times New Roman"/>
          <w:b/>
          <w:noProof/>
          <w:sz w:val="24"/>
          <w:szCs w:val="24"/>
        </w:rPr>
        <w:t>Van Os J, Rutten BP, Poulton R</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2008</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Gene-environment interactions in schizophrenia: review of epidemiological findings and future directions. </w:t>
      </w:r>
      <w:r>
        <w:rPr>
          <w:rFonts w:ascii="Times New Roman" w:hAnsi="Times New Roman" w:cs="Times New Roman"/>
          <w:i/>
          <w:noProof/>
          <w:sz w:val="24"/>
          <w:szCs w:val="24"/>
        </w:rPr>
        <w:t>Schizophrenia Bulletin</w:t>
      </w:r>
      <w:r w:rsidRPr="00AD3B05">
        <w:rPr>
          <w:rFonts w:ascii="Times New Roman" w:hAnsi="Times New Roman" w:cs="Times New Roman"/>
          <w:noProof/>
          <w:sz w:val="24"/>
          <w:szCs w:val="24"/>
        </w:rPr>
        <w:t xml:space="preserve"> </w:t>
      </w:r>
      <w:r w:rsidRPr="008D012C">
        <w:rPr>
          <w:rFonts w:ascii="Times New Roman" w:hAnsi="Times New Roman" w:cs="Times New Roman"/>
          <w:b/>
          <w:noProof/>
          <w:sz w:val="24"/>
          <w:szCs w:val="24"/>
        </w:rPr>
        <w:t>34</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1066</w:t>
      </w:r>
      <w:r>
        <w:rPr>
          <w:rFonts w:ascii="Times New Roman" w:hAnsi="Times New Roman" w:cs="Times New Roman"/>
          <w:noProof/>
          <w:sz w:val="24"/>
          <w:szCs w:val="24"/>
        </w:rPr>
        <w:t>-1082</w:t>
      </w:r>
      <w:r w:rsidRPr="00AD3B05">
        <w:rPr>
          <w:rFonts w:ascii="Times New Roman" w:hAnsi="Times New Roman" w:cs="Times New Roman"/>
          <w:noProof/>
          <w:sz w:val="24"/>
          <w:szCs w:val="24"/>
        </w:rPr>
        <w:t>.</w:t>
      </w:r>
      <w:bookmarkEnd w:id="64"/>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van Overwalle F</w:t>
      </w:r>
      <w:r>
        <w:rPr>
          <w:rFonts w:ascii="Times New Roman" w:hAnsi="Times New Roman" w:cs="Times New Roman"/>
          <w:noProof/>
          <w:sz w:val="24"/>
        </w:rPr>
        <w:t xml:space="preserve"> (2009).</w:t>
      </w:r>
      <w:r w:rsidRPr="00E55A47">
        <w:rPr>
          <w:rFonts w:ascii="Times New Roman" w:hAnsi="Times New Roman" w:cs="Times New Roman"/>
          <w:noProof/>
          <w:sz w:val="24"/>
        </w:rPr>
        <w:t xml:space="preserve"> Social cognition and the brain: a meta</w:t>
      </w:r>
      <w:r w:rsidRPr="00E55A47">
        <w:rPr>
          <w:rFonts w:ascii="Cambria Math" w:hAnsi="Cambria Math" w:cs="Cambria Math"/>
          <w:noProof/>
          <w:sz w:val="24"/>
        </w:rPr>
        <w:t>‐</w:t>
      </w:r>
      <w:r w:rsidRPr="00E55A47">
        <w:rPr>
          <w:rFonts w:ascii="Times New Roman" w:hAnsi="Times New Roman" w:cs="Times New Roman"/>
          <w:noProof/>
          <w:sz w:val="24"/>
        </w:rPr>
        <w:t xml:space="preserve">analysis. </w:t>
      </w:r>
      <w:r w:rsidRPr="00E55A47">
        <w:rPr>
          <w:rFonts w:ascii="Times New Roman" w:hAnsi="Times New Roman" w:cs="Times New Roman"/>
          <w:i/>
          <w:noProof/>
          <w:sz w:val="24"/>
        </w:rPr>
        <w:t>Human Brain Mapping</w:t>
      </w:r>
      <w:r w:rsidRPr="00E55A47">
        <w:rPr>
          <w:rFonts w:ascii="Times New Roman" w:hAnsi="Times New Roman" w:cs="Times New Roman"/>
          <w:noProof/>
          <w:sz w:val="24"/>
        </w:rPr>
        <w:t xml:space="preserve"> </w:t>
      </w:r>
      <w:r w:rsidRPr="00C45471">
        <w:rPr>
          <w:rFonts w:ascii="Times New Roman" w:hAnsi="Times New Roman" w:cs="Times New Roman"/>
          <w:b/>
          <w:noProof/>
          <w:sz w:val="24"/>
        </w:rPr>
        <w:t>30</w:t>
      </w:r>
      <w:r w:rsidRPr="00E55A47">
        <w:rPr>
          <w:rFonts w:ascii="Times New Roman" w:hAnsi="Times New Roman" w:cs="Times New Roman"/>
          <w:b/>
          <w:noProof/>
          <w:sz w:val="24"/>
        </w:rPr>
        <w:t>,</w:t>
      </w:r>
      <w:r w:rsidRPr="00E55A47">
        <w:rPr>
          <w:rFonts w:ascii="Times New Roman" w:hAnsi="Times New Roman" w:cs="Times New Roman"/>
          <w:noProof/>
          <w:sz w:val="24"/>
        </w:rPr>
        <w:t xml:space="preserve"> 829-858.</w:t>
      </w:r>
    </w:p>
    <w:p w:rsidR="00020D1A" w:rsidRPr="00AD3B05" w:rsidRDefault="00020D1A" w:rsidP="009317D2">
      <w:pPr>
        <w:spacing w:after="0" w:line="360" w:lineRule="auto"/>
        <w:rPr>
          <w:rFonts w:ascii="Times New Roman" w:hAnsi="Times New Roman" w:cs="Times New Roman"/>
          <w:noProof/>
          <w:sz w:val="24"/>
          <w:szCs w:val="24"/>
        </w:rPr>
      </w:pPr>
      <w:bookmarkStart w:id="65" w:name="_ENREF_67"/>
      <w:r>
        <w:rPr>
          <w:rFonts w:ascii="Times New Roman" w:hAnsi="Times New Roman" w:cs="Times New Roman"/>
          <w:b/>
          <w:noProof/>
          <w:sz w:val="24"/>
          <w:szCs w:val="24"/>
        </w:rPr>
        <w:t>Van Reekum CM, Urry HL, Johnstone T</w:t>
      </w:r>
      <w:r w:rsidRPr="00AD3B05">
        <w:rPr>
          <w:rFonts w:ascii="Times New Roman" w:hAnsi="Times New Roman" w:cs="Times New Roman"/>
          <w:b/>
          <w:noProof/>
          <w:sz w:val="24"/>
          <w:szCs w:val="24"/>
        </w:rPr>
        <w:t>, Thurow</w:t>
      </w:r>
      <w:r>
        <w:rPr>
          <w:rFonts w:ascii="Times New Roman" w:hAnsi="Times New Roman" w:cs="Times New Roman"/>
          <w:b/>
          <w:noProof/>
          <w:sz w:val="24"/>
          <w:szCs w:val="24"/>
        </w:rPr>
        <w:t xml:space="preserve"> ME, Frye CJ, Jackson CA</w:t>
      </w:r>
      <w:r w:rsidRPr="00AD3B05">
        <w:rPr>
          <w:rFonts w:ascii="Times New Roman" w:hAnsi="Times New Roman" w:cs="Times New Roman"/>
          <w:b/>
          <w:noProof/>
          <w:sz w:val="24"/>
          <w:szCs w:val="24"/>
        </w:rPr>
        <w:t>, Schaefer</w:t>
      </w:r>
      <w:r>
        <w:rPr>
          <w:rFonts w:ascii="Times New Roman" w:hAnsi="Times New Roman" w:cs="Times New Roman"/>
          <w:b/>
          <w:noProof/>
          <w:sz w:val="24"/>
          <w:szCs w:val="24"/>
        </w:rPr>
        <w:t xml:space="preserve"> HS, Alexander AL, Davidson</w:t>
      </w:r>
      <w:r w:rsidRPr="00AD3B05">
        <w:rPr>
          <w:rFonts w:ascii="Times New Roman" w:hAnsi="Times New Roman" w:cs="Times New Roman"/>
          <w:b/>
          <w:noProof/>
          <w:sz w:val="24"/>
          <w:szCs w:val="24"/>
        </w:rPr>
        <w:t xml:space="preserve"> </w:t>
      </w:r>
      <w:r>
        <w:rPr>
          <w:rFonts w:ascii="Times New Roman" w:hAnsi="Times New Roman" w:cs="Times New Roman"/>
          <w:b/>
          <w:noProof/>
          <w:sz w:val="24"/>
          <w:szCs w:val="24"/>
        </w:rPr>
        <w:t>RJ</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2007</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Individual differences in amygdala and ventromedial prefrontal cortex activity are associated with evaluation speed and psychological well-being. </w:t>
      </w:r>
      <w:r w:rsidRPr="00AD3B05">
        <w:rPr>
          <w:rFonts w:ascii="Times New Roman" w:hAnsi="Times New Roman" w:cs="Times New Roman"/>
          <w:i/>
          <w:noProof/>
          <w:sz w:val="24"/>
          <w:szCs w:val="24"/>
        </w:rPr>
        <w:t>Jo</w:t>
      </w:r>
      <w:r>
        <w:rPr>
          <w:rFonts w:ascii="Times New Roman" w:hAnsi="Times New Roman" w:cs="Times New Roman"/>
          <w:i/>
          <w:noProof/>
          <w:sz w:val="24"/>
          <w:szCs w:val="24"/>
        </w:rPr>
        <w:t>urnal of cognitive neuroscience</w:t>
      </w:r>
      <w:r w:rsidRPr="00AD3B05">
        <w:rPr>
          <w:rFonts w:ascii="Times New Roman" w:hAnsi="Times New Roman" w:cs="Times New Roman"/>
          <w:noProof/>
          <w:sz w:val="24"/>
          <w:szCs w:val="24"/>
        </w:rPr>
        <w:t xml:space="preserve"> </w:t>
      </w:r>
      <w:r w:rsidRPr="008D012C">
        <w:rPr>
          <w:rFonts w:ascii="Times New Roman" w:hAnsi="Times New Roman" w:cs="Times New Roman"/>
          <w:b/>
          <w:noProof/>
          <w:sz w:val="24"/>
          <w:szCs w:val="24"/>
        </w:rPr>
        <w:t>19</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237-248.</w:t>
      </w:r>
      <w:bookmarkEnd w:id="65"/>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Volz KG, Schubotz RI, Von Cramon DY</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2005</w:t>
      </w:r>
      <w:r>
        <w:rPr>
          <w:rFonts w:ascii="Times New Roman" w:hAnsi="Times New Roman" w:cs="Times New Roman"/>
          <w:noProof/>
          <w:sz w:val="24"/>
        </w:rPr>
        <w:t>)</w:t>
      </w:r>
      <w:r w:rsidRPr="00E55A47">
        <w:rPr>
          <w:rFonts w:ascii="Times New Roman" w:hAnsi="Times New Roman" w:cs="Times New Roman"/>
          <w:noProof/>
          <w:sz w:val="24"/>
        </w:rPr>
        <w:t xml:space="preserve">. Variants of uncertainty in decision-making and their neural correlates. </w:t>
      </w:r>
      <w:r w:rsidRPr="00E55A47">
        <w:rPr>
          <w:rFonts w:ascii="Times New Roman" w:hAnsi="Times New Roman" w:cs="Times New Roman"/>
          <w:i/>
          <w:noProof/>
          <w:sz w:val="24"/>
        </w:rPr>
        <w:t>Brain Research Bulletin</w:t>
      </w:r>
      <w:r w:rsidRPr="00E55A47">
        <w:rPr>
          <w:rFonts w:ascii="Times New Roman" w:hAnsi="Times New Roman" w:cs="Times New Roman"/>
          <w:noProof/>
          <w:sz w:val="24"/>
        </w:rPr>
        <w:t xml:space="preserve"> </w:t>
      </w:r>
      <w:r w:rsidRPr="00C45471">
        <w:rPr>
          <w:rFonts w:ascii="Times New Roman" w:hAnsi="Times New Roman" w:cs="Times New Roman"/>
          <w:b/>
          <w:noProof/>
          <w:sz w:val="24"/>
        </w:rPr>
        <w:t>67</w:t>
      </w:r>
      <w:r w:rsidRPr="00E55A47">
        <w:rPr>
          <w:rFonts w:ascii="Times New Roman" w:hAnsi="Times New Roman" w:cs="Times New Roman"/>
          <w:b/>
          <w:noProof/>
          <w:sz w:val="24"/>
        </w:rPr>
        <w:t>,</w:t>
      </w:r>
      <w:r w:rsidRPr="00E55A47">
        <w:rPr>
          <w:rFonts w:ascii="Times New Roman" w:hAnsi="Times New Roman" w:cs="Times New Roman"/>
          <w:noProof/>
          <w:sz w:val="24"/>
        </w:rPr>
        <w:t xml:space="preserve"> 403-412.</w:t>
      </w:r>
    </w:p>
    <w:p w:rsidR="00020D1A" w:rsidRPr="00AD3B05" w:rsidRDefault="00020D1A" w:rsidP="009317D2">
      <w:pPr>
        <w:spacing w:after="0" w:line="360" w:lineRule="auto"/>
        <w:rPr>
          <w:rFonts w:ascii="Times New Roman" w:hAnsi="Times New Roman" w:cs="Times New Roman"/>
          <w:noProof/>
          <w:sz w:val="24"/>
          <w:szCs w:val="24"/>
        </w:rPr>
      </w:pPr>
      <w:bookmarkStart w:id="66" w:name="_ENREF_68"/>
      <w:r>
        <w:rPr>
          <w:rFonts w:ascii="Times New Roman" w:hAnsi="Times New Roman" w:cs="Times New Roman"/>
          <w:b/>
          <w:noProof/>
          <w:sz w:val="24"/>
          <w:szCs w:val="24"/>
        </w:rPr>
        <w:t>Wagner S, Sebastian A, Lieb K, Tüscher O, Tadić A</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2014</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 coordinate-based ALE functional MRI meta-analysis of brain activation during verbal fluency tasks in healthy </w:t>
      </w:r>
      <w:r w:rsidRPr="00AD3B05">
        <w:rPr>
          <w:rFonts w:ascii="Times New Roman" w:hAnsi="Times New Roman" w:cs="Times New Roman"/>
          <w:noProof/>
          <w:sz w:val="24"/>
          <w:szCs w:val="24"/>
        </w:rPr>
        <w:lastRenderedPageBreak/>
        <w:t xml:space="preserve">control subjects. </w:t>
      </w:r>
      <w:r>
        <w:rPr>
          <w:rFonts w:ascii="Times New Roman" w:hAnsi="Times New Roman" w:cs="Times New Roman"/>
          <w:i/>
          <w:noProof/>
          <w:sz w:val="24"/>
          <w:szCs w:val="24"/>
        </w:rPr>
        <w:t>BMC neuroscience</w:t>
      </w:r>
      <w:r w:rsidRPr="00AD3B05">
        <w:rPr>
          <w:rFonts w:ascii="Times New Roman" w:hAnsi="Times New Roman" w:cs="Times New Roman"/>
          <w:noProof/>
          <w:sz w:val="24"/>
          <w:szCs w:val="24"/>
        </w:rPr>
        <w:t xml:space="preserve"> </w:t>
      </w:r>
      <w:r w:rsidRPr="008D012C">
        <w:rPr>
          <w:rFonts w:ascii="Times New Roman" w:hAnsi="Times New Roman" w:cs="Times New Roman"/>
          <w:b/>
          <w:noProof/>
          <w:sz w:val="24"/>
          <w:szCs w:val="24"/>
        </w:rPr>
        <w:t>15</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19.</w:t>
      </w:r>
      <w:bookmarkEnd w:id="66"/>
      <w:r>
        <w:rPr>
          <w:rFonts w:ascii="Times New Roman" w:hAnsi="Times New Roman" w:cs="Times New Roman"/>
          <w:noProof/>
          <w:sz w:val="24"/>
          <w:szCs w:val="24"/>
        </w:rPr>
        <w:t xml:space="preserve"> (</w:t>
      </w:r>
      <w:r w:rsidRPr="008D012C">
        <w:rPr>
          <w:rFonts w:ascii="Times New Roman" w:hAnsi="Times New Roman" w:cs="Times New Roman"/>
          <w:noProof/>
          <w:sz w:val="24"/>
          <w:szCs w:val="24"/>
        </w:rPr>
        <w:t>http://www.biomedcentral.com/1471-2202/15/19</w:t>
      </w:r>
      <w:r>
        <w:rPr>
          <w:rFonts w:ascii="Times New Roman" w:hAnsi="Times New Roman" w:cs="Times New Roman"/>
          <w:noProof/>
          <w:sz w:val="24"/>
          <w:szCs w:val="24"/>
        </w:rPr>
        <w:t>).  Accessed 01 July 2015.</w:t>
      </w:r>
    </w:p>
    <w:p w:rsidR="00020D1A" w:rsidRPr="00AD3B05" w:rsidRDefault="00020D1A" w:rsidP="009317D2">
      <w:pPr>
        <w:spacing w:after="0" w:line="360" w:lineRule="auto"/>
        <w:rPr>
          <w:rFonts w:ascii="Times New Roman" w:hAnsi="Times New Roman" w:cs="Times New Roman"/>
          <w:noProof/>
          <w:sz w:val="24"/>
          <w:szCs w:val="24"/>
        </w:rPr>
      </w:pPr>
      <w:bookmarkStart w:id="67" w:name="_ENREF_69"/>
      <w:r>
        <w:rPr>
          <w:rFonts w:ascii="Times New Roman" w:hAnsi="Times New Roman" w:cs="Times New Roman"/>
          <w:b/>
          <w:noProof/>
          <w:sz w:val="24"/>
          <w:szCs w:val="24"/>
        </w:rPr>
        <w:t>Wang L, Paul N</w:t>
      </w:r>
      <w:r w:rsidRPr="00AD3B05">
        <w:rPr>
          <w:rFonts w:ascii="Times New Roman" w:hAnsi="Times New Roman" w:cs="Times New Roman"/>
          <w:b/>
          <w:noProof/>
          <w:sz w:val="24"/>
          <w:szCs w:val="24"/>
        </w:rPr>
        <w:t>, Stanto</w:t>
      </w:r>
      <w:r>
        <w:rPr>
          <w:rFonts w:ascii="Times New Roman" w:hAnsi="Times New Roman" w:cs="Times New Roman"/>
          <w:b/>
          <w:noProof/>
          <w:sz w:val="24"/>
          <w:szCs w:val="24"/>
        </w:rPr>
        <w:t>n SJ, Greeson JM, Smoski MJ</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2013</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Loss of sustained activity in the ventromedial prefrontal cortex in response to repeated stress in individuals with early-life emotional abuse: implications for depression vulnerability. </w:t>
      </w:r>
      <w:r>
        <w:rPr>
          <w:rFonts w:ascii="Times New Roman" w:hAnsi="Times New Roman" w:cs="Times New Roman"/>
          <w:i/>
          <w:noProof/>
          <w:sz w:val="24"/>
          <w:szCs w:val="24"/>
        </w:rPr>
        <w:t>Frontiers in psychology</w:t>
      </w:r>
      <w:r w:rsidRPr="00AD3B05">
        <w:rPr>
          <w:rFonts w:ascii="Times New Roman" w:hAnsi="Times New Roman" w:cs="Times New Roman"/>
          <w:noProof/>
          <w:sz w:val="24"/>
          <w:szCs w:val="24"/>
        </w:rPr>
        <w:t xml:space="preserve"> </w:t>
      </w:r>
      <w:r w:rsidRPr="008D012C">
        <w:rPr>
          <w:rFonts w:ascii="Times New Roman" w:hAnsi="Times New Roman" w:cs="Times New Roman"/>
          <w:b/>
          <w:noProof/>
          <w:sz w:val="24"/>
          <w:szCs w:val="24"/>
        </w:rPr>
        <w:t>4</w:t>
      </w:r>
      <w:bookmarkEnd w:id="67"/>
      <w:r>
        <w:rPr>
          <w:rFonts w:ascii="Times New Roman" w:hAnsi="Times New Roman" w:cs="Times New Roman"/>
          <w:noProof/>
          <w:sz w:val="24"/>
          <w:szCs w:val="24"/>
        </w:rPr>
        <w:t>, 320. (</w:t>
      </w:r>
      <w:r w:rsidRPr="008D012C">
        <w:rPr>
          <w:rFonts w:ascii="Times New Roman" w:hAnsi="Times New Roman" w:cs="Times New Roman"/>
          <w:noProof/>
          <w:sz w:val="24"/>
          <w:szCs w:val="24"/>
        </w:rPr>
        <w:t>http://journal.frontiersin.org/article/10.3389/fpsyg.2013.00320/abstract</w:t>
      </w:r>
      <w:r>
        <w:rPr>
          <w:rFonts w:ascii="Times New Roman" w:hAnsi="Times New Roman" w:cs="Times New Roman"/>
          <w:noProof/>
          <w:sz w:val="24"/>
          <w:szCs w:val="24"/>
        </w:rPr>
        <w:t>).  Accessed 01 July 2015.</w:t>
      </w:r>
    </w:p>
    <w:p w:rsidR="00020D1A" w:rsidRPr="00E55A47" w:rsidRDefault="00020D1A" w:rsidP="00020D1A">
      <w:pPr>
        <w:spacing w:after="0" w:line="360" w:lineRule="auto"/>
        <w:rPr>
          <w:rFonts w:ascii="Times New Roman" w:hAnsi="Times New Roman" w:cs="Times New Roman"/>
          <w:noProof/>
          <w:sz w:val="24"/>
        </w:rPr>
      </w:pPr>
      <w:r w:rsidRPr="00C45471">
        <w:rPr>
          <w:rFonts w:ascii="Times New Roman" w:hAnsi="Times New Roman" w:cs="Times New Roman"/>
          <w:b/>
          <w:noProof/>
          <w:sz w:val="24"/>
        </w:rPr>
        <w:t>White MG, Bogdan R, Fisher PM, Munoz K, Williamson DE, Hariri AR</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2012</w:t>
      </w:r>
      <w:r>
        <w:rPr>
          <w:rFonts w:ascii="Times New Roman" w:hAnsi="Times New Roman" w:cs="Times New Roman"/>
          <w:noProof/>
          <w:sz w:val="24"/>
        </w:rPr>
        <w:t>)</w:t>
      </w:r>
      <w:r w:rsidRPr="00E55A47">
        <w:rPr>
          <w:rFonts w:ascii="Times New Roman" w:hAnsi="Times New Roman" w:cs="Times New Roman"/>
          <w:noProof/>
          <w:sz w:val="24"/>
        </w:rPr>
        <w:t xml:space="preserve">. Fkbp5 and emotional neglect interact to predict individual differences in amygdala reactivity. </w:t>
      </w:r>
      <w:r w:rsidRPr="00E55A47">
        <w:rPr>
          <w:rFonts w:ascii="Times New Roman" w:hAnsi="Times New Roman" w:cs="Times New Roman"/>
          <w:i/>
          <w:noProof/>
          <w:sz w:val="24"/>
        </w:rPr>
        <w:t>Genes, Brain and Behavior</w:t>
      </w:r>
      <w:r w:rsidRPr="00E55A47">
        <w:rPr>
          <w:rFonts w:ascii="Times New Roman" w:hAnsi="Times New Roman" w:cs="Times New Roman"/>
          <w:noProof/>
          <w:sz w:val="24"/>
        </w:rPr>
        <w:t xml:space="preserve"> </w:t>
      </w:r>
      <w:r w:rsidRPr="00C45471">
        <w:rPr>
          <w:rFonts w:ascii="Times New Roman" w:hAnsi="Times New Roman" w:cs="Times New Roman"/>
          <w:b/>
          <w:noProof/>
          <w:sz w:val="24"/>
        </w:rPr>
        <w:t>11</w:t>
      </w:r>
      <w:r w:rsidRPr="00E55A47">
        <w:rPr>
          <w:rFonts w:ascii="Times New Roman" w:hAnsi="Times New Roman" w:cs="Times New Roman"/>
          <w:b/>
          <w:noProof/>
          <w:sz w:val="24"/>
        </w:rPr>
        <w:t>,</w:t>
      </w:r>
      <w:r w:rsidRPr="00E55A47">
        <w:rPr>
          <w:rFonts w:ascii="Times New Roman" w:hAnsi="Times New Roman" w:cs="Times New Roman"/>
          <w:noProof/>
          <w:sz w:val="24"/>
        </w:rPr>
        <w:t xml:space="preserve"> 869-878.</w:t>
      </w:r>
    </w:p>
    <w:p w:rsidR="00020D1A" w:rsidRPr="00AD3B05" w:rsidRDefault="00020D1A" w:rsidP="009317D2">
      <w:pPr>
        <w:spacing w:after="0" w:line="360" w:lineRule="auto"/>
        <w:rPr>
          <w:rFonts w:ascii="Times New Roman" w:hAnsi="Times New Roman" w:cs="Times New Roman"/>
          <w:noProof/>
          <w:sz w:val="24"/>
          <w:szCs w:val="24"/>
        </w:rPr>
      </w:pPr>
      <w:bookmarkStart w:id="68" w:name="_ENREF_70"/>
      <w:r>
        <w:rPr>
          <w:rFonts w:ascii="Times New Roman" w:hAnsi="Times New Roman" w:cs="Times New Roman"/>
          <w:b/>
          <w:noProof/>
          <w:sz w:val="24"/>
          <w:szCs w:val="24"/>
        </w:rPr>
        <w:t>Widom CS, Dumont K, Czaja SJ</w:t>
      </w:r>
      <w:r w:rsidRPr="00AD3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3B05">
        <w:rPr>
          <w:rFonts w:ascii="Times New Roman" w:hAnsi="Times New Roman" w:cs="Times New Roman"/>
          <w:noProof/>
          <w:sz w:val="24"/>
          <w:szCs w:val="24"/>
        </w:rPr>
        <w:t>2007</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A prospective investigation of major depressive disorder and comorbidity in abused and neglected children grown up. </w:t>
      </w:r>
      <w:r>
        <w:rPr>
          <w:rFonts w:ascii="Times New Roman" w:hAnsi="Times New Roman" w:cs="Times New Roman"/>
          <w:i/>
          <w:noProof/>
          <w:sz w:val="24"/>
          <w:szCs w:val="24"/>
        </w:rPr>
        <w:t>Archives of General Psychiatry</w:t>
      </w:r>
      <w:r w:rsidRPr="00AD3B05">
        <w:rPr>
          <w:rFonts w:ascii="Times New Roman" w:hAnsi="Times New Roman" w:cs="Times New Roman"/>
          <w:noProof/>
          <w:sz w:val="24"/>
          <w:szCs w:val="24"/>
        </w:rPr>
        <w:t xml:space="preserve"> </w:t>
      </w:r>
      <w:r w:rsidRPr="008D012C">
        <w:rPr>
          <w:rFonts w:ascii="Times New Roman" w:hAnsi="Times New Roman" w:cs="Times New Roman"/>
          <w:b/>
          <w:noProof/>
          <w:sz w:val="24"/>
          <w:szCs w:val="24"/>
        </w:rPr>
        <w:t>64</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49-56.</w:t>
      </w:r>
      <w:bookmarkEnd w:id="68"/>
    </w:p>
    <w:p w:rsidR="00020D1A" w:rsidRPr="00E55A47" w:rsidRDefault="00020D1A" w:rsidP="00020D1A">
      <w:pPr>
        <w:spacing w:line="360" w:lineRule="auto"/>
        <w:rPr>
          <w:rFonts w:ascii="Times New Roman" w:hAnsi="Times New Roman" w:cs="Times New Roman"/>
          <w:noProof/>
          <w:sz w:val="24"/>
        </w:rPr>
      </w:pPr>
      <w:r w:rsidRPr="00A074EA">
        <w:rPr>
          <w:rFonts w:ascii="Times New Roman" w:hAnsi="Times New Roman" w:cs="Times New Roman"/>
          <w:b/>
          <w:noProof/>
          <w:sz w:val="24"/>
        </w:rPr>
        <w:t>Will G-J, van Lier PA, Crone EA, Güroğlu B</w:t>
      </w:r>
      <w:r w:rsidRPr="00E55A47">
        <w:rPr>
          <w:rFonts w:ascii="Times New Roman" w:hAnsi="Times New Roman" w:cs="Times New Roman"/>
          <w:noProof/>
          <w:sz w:val="24"/>
        </w:rPr>
        <w:t xml:space="preserve"> </w:t>
      </w:r>
      <w:r>
        <w:rPr>
          <w:rFonts w:ascii="Times New Roman" w:hAnsi="Times New Roman" w:cs="Times New Roman"/>
          <w:noProof/>
          <w:sz w:val="24"/>
        </w:rPr>
        <w:t>(</w:t>
      </w:r>
      <w:r w:rsidRPr="00E55A47">
        <w:rPr>
          <w:rFonts w:ascii="Times New Roman" w:hAnsi="Times New Roman" w:cs="Times New Roman"/>
          <w:noProof/>
          <w:sz w:val="24"/>
        </w:rPr>
        <w:t>2015</w:t>
      </w:r>
      <w:r>
        <w:rPr>
          <w:rFonts w:ascii="Times New Roman" w:hAnsi="Times New Roman" w:cs="Times New Roman"/>
          <w:noProof/>
          <w:sz w:val="24"/>
        </w:rPr>
        <w:t>)</w:t>
      </w:r>
      <w:r w:rsidRPr="00E55A47">
        <w:rPr>
          <w:rFonts w:ascii="Times New Roman" w:hAnsi="Times New Roman" w:cs="Times New Roman"/>
          <w:noProof/>
          <w:sz w:val="24"/>
        </w:rPr>
        <w:t xml:space="preserve">. Chronic childhood peer rejection is associated with heightened neural responses to social exclusion during adolescence. </w:t>
      </w:r>
      <w:r w:rsidRPr="00E55A47">
        <w:rPr>
          <w:rFonts w:ascii="Times New Roman" w:hAnsi="Times New Roman" w:cs="Times New Roman"/>
          <w:i/>
          <w:noProof/>
          <w:sz w:val="24"/>
        </w:rPr>
        <w:t>Journal of Abnormal Child Psychology</w:t>
      </w:r>
      <w:r>
        <w:rPr>
          <w:rFonts w:ascii="Times New Roman" w:hAnsi="Times New Roman" w:cs="Times New Roman"/>
          <w:b/>
          <w:noProof/>
          <w:sz w:val="24"/>
        </w:rPr>
        <w:t xml:space="preserve"> 44, </w:t>
      </w:r>
      <w:r w:rsidRPr="00A074EA">
        <w:rPr>
          <w:rFonts w:ascii="Times New Roman" w:hAnsi="Times New Roman" w:cs="Times New Roman"/>
          <w:noProof/>
          <w:sz w:val="24"/>
        </w:rPr>
        <w:t>43-55.</w:t>
      </w:r>
    </w:p>
    <w:p w:rsidR="00020D1A" w:rsidRPr="00AD3B05" w:rsidRDefault="00020D1A" w:rsidP="009317D2">
      <w:pPr>
        <w:spacing w:after="0" w:line="360" w:lineRule="auto"/>
        <w:rPr>
          <w:rFonts w:ascii="Times New Roman" w:hAnsi="Times New Roman" w:cs="Times New Roman"/>
          <w:noProof/>
          <w:sz w:val="24"/>
          <w:szCs w:val="24"/>
        </w:rPr>
      </w:pPr>
      <w:bookmarkStart w:id="69" w:name="_ENREF_71"/>
      <w:r>
        <w:rPr>
          <w:rFonts w:ascii="Times New Roman" w:hAnsi="Times New Roman" w:cs="Times New Roman"/>
          <w:b/>
          <w:noProof/>
          <w:sz w:val="24"/>
          <w:szCs w:val="24"/>
        </w:rPr>
        <w:t xml:space="preserve">Williams LM, Gatt JM, Schofield PR, Olivieri G, Peduto A, Gordon E </w:t>
      </w:r>
      <w:r>
        <w:rPr>
          <w:rFonts w:ascii="Times New Roman" w:hAnsi="Times New Roman" w:cs="Times New Roman"/>
          <w:noProof/>
          <w:sz w:val="24"/>
          <w:szCs w:val="24"/>
        </w:rPr>
        <w:t>(</w:t>
      </w:r>
      <w:r w:rsidRPr="00AD3B05">
        <w:rPr>
          <w:rFonts w:ascii="Times New Roman" w:hAnsi="Times New Roman" w:cs="Times New Roman"/>
          <w:noProof/>
          <w:sz w:val="24"/>
          <w:szCs w:val="24"/>
        </w:rPr>
        <w:t>2009</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‘Negativity bias’ in risk for depression and anxiety: Brain–body fear circuitry correlates, 5-HTT-LPR and early life stress. </w:t>
      </w:r>
      <w:r>
        <w:rPr>
          <w:rFonts w:ascii="Times New Roman" w:hAnsi="Times New Roman" w:cs="Times New Roman"/>
          <w:i/>
          <w:noProof/>
          <w:sz w:val="24"/>
          <w:szCs w:val="24"/>
        </w:rPr>
        <w:t>Neuroimage</w:t>
      </w:r>
      <w:r w:rsidRPr="00AD3B05">
        <w:rPr>
          <w:rFonts w:ascii="Times New Roman" w:hAnsi="Times New Roman" w:cs="Times New Roman"/>
          <w:noProof/>
          <w:sz w:val="24"/>
          <w:szCs w:val="24"/>
        </w:rPr>
        <w:t xml:space="preserve"> </w:t>
      </w:r>
      <w:r w:rsidRPr="008D012C">
        <w:rPr>
          <w:rFonts w:ascii="Times New Roman" w:hAnsi="Times New Roman" w:cs="Times New Roman"/>
          <w:b/>
          <w:noProof/>
          <w:sz w:val="24"/>
          <w:szCs w:val="24"/>
        </w:rPr>
        <w:t>47</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804-814.</w:t>
      </w:r>
      <w:bookmarkEnd w:id="69"/>
    </w:p>
    <w:p w:rsidR="00020D1A" w:rsidRPr="00AD3B05" w:rsidRDefault="00020D1A" w:rsidP="009317D2">
      <w:pPr>
        <w:spacing w:after="0" w:line="360" w:lineRule="auto"/>
        <w:rPr>
          <w:rFonts w:ascii="Times New Roman" w:hAnsi="Times New Roman" w:cs="Times New Roman"/>
          <w:noProof/>
          <w:sz w:val="24"/>
          <w:szCs w:val="24"/>
        </w:rPr>
      </w:pPr>
      <w:bookmarkStart w:id="70" w:name="_ENREF_72"/>
      <w:r>
        <w:rPr>
          <w:rFonts w:ascii="Times New Roman" w:hAnsi="Times New Roman" w:cs="Times New Roman"/>
          <w:b/>
          <w:noProof/>
          <w:sz w:val="24"/>
          <w:szCs w:val="24"/>
        </w:rPr>
        <w:t>Windischberger C, Lanzenberger R, Holik A, Spindelegger C, Stein P, Moser U, Gerstl</w:t>
      </w:r>
      <w:r w:rsidRPr="00AD3B05">
        <w:rPr>
          <w:rFonts w:ascii="Times New Roman" w:hAnsi="Times New Roman" w:cs="Times New Roman"/>
          <w:b/>
          <w:noProof/>
          <w:sz w:val="24"/>
          <w:szCs w:val="24"/>
        </w:rPr>
        <w:t xml:space="preserve"> F, Fink</w:t>
      </w:r>
      <w:r>
        <w:rPr>
          <w:rFonts w:ascii="Times New Roman" w:hAnsi="Times New Roman" w:cs="Times New Roman"/>
          <w:b/>
          <w:noProof/>
          <w:sz w:val="24"/>
          <w:szCs w:val="24"/>
        </w:rPr>
        <w:t xml:space="preserve"> M, Moser E, Kasper </w:t>
      </w:r>
      <w:r w:rsidRPr="008D012C">
        <w:rPr>
          <w:rFonts w:ascii="Times New Roman" w:hAnsi="Times New Roman" w:cs="Times New Roman"/>
          <w:b/>
          <w:noProof/>
          <w:sz w:val="24"/>
          <w:szCs w:val="24"/>
        </w:rPr>
        <w:t xml:space="preserve">S </w:t>
      </w:r>
      <w:r w:rsidRPr="008D012C">
        <w:rPr>
          <w:rFonts w:ascii="Times New Roman" w:hAnsi="Times New Roman" w:cs="Times New Roman"/>
          <w:noProof/>
          <w:sz w:val="24"/>
          <w:szCs w:val="24"/>
        </w:rPr>
        <w:t>(2010)</w:t>
      </w:r>
      <w:r w:rsidRPr="00AD3B05">
        <w:rPr>
          <w:rFonts w:ascii="Times New Roman" w:hAnsi="Times New Roman" w:cs="Times New Roman"/>
          <w:noProof/>
          <w:sz w:val="24"/>
          <w:szCs w:val="24"/>
        </w:rPr>
        <w:t xml:space="preserve">. Area-specific modulation of neural activation comparing escitalopram and citalopram revealed by pharmaco-fMRI: a randomized cross-over study. </w:t>
      </w:r>
      <w:r>
        <w:rPr>
          <w:rFonts w:ascii="Times New Roman" w:hAnsi="Times New Roman" w:cs="Times New Roman"/>
          <w:i/>
          <w:noProof/>
          <w:sz w:val="24"/>
          <w:szCs w:val="24"/>
        </w:rPr>
        <w:t>Neuroimage</w:t>
      </w:r>
      <w:r w:rsidRPr="00AD3B05">
        <w:rPr>
          <w:rFonts w:ascii="Times New Roman" w:hAnsi="Times New Roman" w:cs="Times New Roman"/>
          <w:noProof/>
          <w:sz w:val="24"/>
          <w:szCs w:val="24"/>
        </w:rPr>
        <w:t xml:space="preserve"> </w:t>
      </w:r>
      <w:r w:rsidRPr="008D012C">
        <w:rPr>
          <w:rFonts w:ascii="Times New Roman" w:hAnsi="Times New Roman" w:cs="Times New Roman"/>
          <w:b/>
          <w:noProof/>
          <w:sz w:val="24"/>
          <w:szCs w:val="24"/>
        </w:rPr>
        <w:t>49</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1161-1170.</w:t>
      </w:r>
      <w:bookmarkEnd w:id="70"/>
    </w:p>
    <w:p w:rsidR="00020D1A" w:rsidRPr="00020D1A" w:rsidRDefault="00020D1A" w:rsidP="00435905">
      <w:pPr>
        <w:spacing w:line="360" w:lineRule="auto"/>
        <w:rPr>
          <w:rFonts w:ascii="Times New Roman" w:hAnsi="Times New Roman" w:cs="Times New Roman"/>
          <w:noProof/>
          <w:sz w:val="24"/>
          <w:szCs w:val="24"/>
        </w:rPr>
      </w:pPr>
      <w:bookmarkStart w:id="71" w:name="_ENREF_73"/>
      <w:r w:rsidRPr="00AD3B05">
        <w:rPr>
          <w:rFonts w:ascii="Times New Roman" w:hAnsi="Times New Roman" w:cs="Times New Roman"/>
          <w:b/>
          <w:noProof/>
          <w:sz w:val="24"/>
          <w:szCs w:val="24"/>
        </w:rPr>
        <w:t>Yurgelun</w:t>
      </w:r>
      <w:r w:rsidRPr="00AD3B05">
        <w:rPr>
          <w:rFonts w:ascii="Cambria Math" w:hAnsi="Cambria Math" w:cs="Cambria Math"/>
          <w:b/>
          <w:noProof/>
          <w:sz w:val="24"/>
          <w:szCs w:val="24"/>
        </w:rPr>
        <w:t>‐</w:t>
      </w:r>
      <w:r>
        <w:rPr>
          <w:rFonts w:ascii="Times New Roman" w:hAnsi="Times New Roman" w:cs="Times New Roman"/>
          <w:b/>
          <w:noProof/>
          <w:sz w:val="24"/>
          <w:szCs w:val="24"/>
        </w:rPr>
        <w:t xml:space="preserve">Todd DA, Gruber SA, Kanayama G, Killgore WD, Baird AA, </w:t>
      </w:r>
      <w:r w:rsidRPr="00AD3B05">
        <w:rPr>
          <w:rFonts w:ascii="Times New Roman" w:hAnsi="Times New Roman" w:cs="Times New Roman"/>
          <w:b/>
          <w:noProof/>
          <w:sz w:val="24"/>
          <w:szCs w:val="24"/>
        </w:rPr>
        <w:t>You</w:t>
      </w:r>
      <w:r>
        <w:rPr>
          <w:rFonts w:ascii="Times New Roman" w:hAnsi="Times New Roman" w:cs="Times New Roman"/>
          <w:b/>
          <w:noProof/>
          <w:sz w:val="24"/>
          <w:szCs w:val="24"/>
        </w:rPr>
        <w:t>ng AD</w:t>
      </w:r>
      <w:r w:rsidRPr="00AD3B05">
        <w:rPr>
          <w:rFonts w:ascii="Times New Roman" w:hAnsi="Times New Roman" w:cs="Times New Roman"/>
          <w:b/>
          <w:noProof/>
          <w:sz w:val="24"/>
          <w:szCs w:val="24"/>
        </w:rPr>
        <w:t xml:space="preserve"> </w:t>
      </w:r>
      <w:r w:rsidRPr="008D012C">
        <w:rPr>
          <w:rFonts w:ascii="Times New Roman" w:hAnsi="Times New Roman" w:cs="Times New Roman"/>
          <w:noProof/>
          <w:sz w:val="24"/>
          <w:szCs w:val="24"/>
        </w:rPr>
        <w:t>(</w:t>
      </w:r>
      <w:r w:rsidRPr="00AD3B05">
        <w:rPr>
          <w:rFonts w:ascii="Times New Roman" w:hAnsi="Times New Roman" w:cs="Times New Roman"/>
          <w:noProof/>
          <w:sz w:val="24"/>
          <w:szCs w:val="24"/>
        </w:rPr>
        <w:t>2000</w:t>
      </w:r>
      <w:r>
        <w:rPr>
          <w:rFonts w:ascii="Times New Roman" w:hAnsi="Times New Roman" w:cs="Times New Roman"/>
          <w:noProof/>
          <w:sz w:val="24"/>
          <w:szCs w:val="24"/>
        </w:rPr>
        <w:t>)</w:t>
      </w:r>
      <w:r w:rsidRPr="00AD3B05">
        <w:rPr>
          <w:rFonts w:ascii="Times New Roman" w:hAnsi="Times New Roman" w:cs="Times New Roman"/>
          <w:noProof/>
          <w:sz w:val="24"/>
          <w:szCs w:val="24"/>
        </w:rPr>
        <w:t xml:space="preserve">. fMRI during affect discrimination in bipolar affective disorder. </w:t>
      </w:r>
      <w:r>
        <w:rPr>
          <w:rFonts w:ascii="Times New Roman" w:hAnsi="Times New Roman" w:cs="Times New Roman"/>
          <w:i/>
          <w:noProof/>
          <w:sz w:val="24"/>
          <w:szCs w:val="24"/>
        </w:rPr>
        <w:t>Bipolar Disorders</w:t>
      </w:r>
      <w:r w:rsidRPr="00AD3B05">
        <w:rPr>
          <w:rFonts w:ascii="Times New Roman" w:hAnsi="Times New Roman" w:cs="Times New Roman"/>
          <w:noProof/>
          <w:sz w:val="24"/>
          <w:szCs w:val="24"/>
        </w:rPr>
        <w:t xml:space="preserve"> </w:t>
      </w:r>
      <w:r w:rsidRPr="008D012C">
        <w:rPr>
          <w:rFonts w:ascii="Times New Roman" w:hAnsi="Times New Roman" w:cs="Times New Roman"/>
          <w:b/>
          <w:noProof/>
          <w:sz w:val="24"/>
          <w:szCs w:val="24"/>
        </w:rPr>
        <w:t>2</w:t>
      </w:r>
      <w:r w:rsidRPr="00AD3B05">
        <w:rPr>
          <w:rFonts w:ascii="Times New Roman" w:hAnsi="Times New Roman" w:cs="Times New Roman"/>
          <w:b/>
          <w:noProof/>
          <w:sz w:val="24"/>
          <w:szCs w:val="24"/>
        </w:rPr>
        <w:t>,</w:t>
      </w:r>
      <w:r w:rsidRPr="00AD3B05">
        <w:rPr>
          <w:rFonts w:ascii="Times New Roman" w:hAnsi="Times New Roman" w:cs="Times New Roman"/>
          <w:noProof/>
          <w:sz w:val="24"/>
          <w:szCs w:val="24"/>
        </w:rPr>
        <w:t xml:space="preserve"> 237-248.</w:t>
      </w:r>
      <w:bookmarkEnd w:id="71"/>
    </w:p>
    <w:p w:rsidR="00020D1A" w:rsidRPr="00E55A47" w:rsidRDefault="00020D1A" w:rsidP="00020D1A">
      <w:pPr>
        <w:spacing w:line="360" w:lineRule="auto"/>
        <w:rPr>
          <w:rFonts w:ascii="Times New Roman" w:hAnsi="Times New Roman" w:cs="Times New Roman"/>
          <w:noProof/>
          <w:sz w:val="24"/>
        </w:rPr>
      </w:pPr>
    </w:p>
    <w:p w:rsidR="00020D1A" w:rsidRPr="00E55A47" w:rsidRDefault="00020D1A" w:rsidP="00020D1A">
      <w:pPr>
        <w:spacing w:line="360" w:lineRule="auto"/>
        <w:rPr>
          <w:rFonts w:ascii="Times New Roman" w:hAnsi="Times New Roman" w:cs="Times New Roman"/>
          <w:sz w:val="24"/>
        </w:rPr>
      </w:pPr>
    </w:p>
    <w:p w:rsidR="00020D1A" w:rsidRPr="00AD3B05" w:rsidRDefault="00020D1A" w:rsidP="00435905">
      <w:pPr>
        <w:spacing w:line="360" w:lineRule="auto"/>
        <w:rPr>
          <w:rFonts w:ascii="Times New Roman" w:hAnsi="Times New Roman" w:cs="Times New Roman"/>
          <w:sz w:val="24"/>
        </w:rPr>
        <w:sectPr w:rsidR="00020D1A" w:rsidRPr="00AD3B05" w:rsidSect="00435905">
          <w:pgSz w:w="11906" w:h="16838"/>
          <w:pgMar w:top="1440" w:right="1440" w:bottom="1440" w:left="1440" w:header="708" w:footer="708" w:gutter="0"/>
          <w:cols w:space="708"/>
          <w:docGrid w:linePitch="360"/>
        </w:sectPr>
      </w:pPr>
    </w:p>
    <w:p w:rsidR="004526EA" w:rsidRPr="00516662" w:rsidRDefault="00516662" w:rsidP="00435905">
      <w:pPr>
        <w:spacing w:line="360" w:lineRule="auto"/>
        <w:rPr>
          <w:rFonts w:ascii="Times New Roman" w:hAnsi="Times New Roman" w:cs="Times New Roman"/>
          <w:b/>
          <w:sz w:val="24"/>
        </w:rPr>
      </w:pPr>
      <w:r>
        <w:rPr>
          <w:rFonts w:ascii="Times New Roman" w:hAnsi="Times New Roman" w:cs="Times New Roman"/>
          <w:b/>
          <w:sz w:val="24"/>
        </w:rPr>
        <w:lastRenderedPageBreak/>
        <w:t>Tables / figures</w:t>
      </w:r>
    </w:p>
    <w:p w:rsidR="001D04E4" w:rsidRPr="00AD3B05" w:rsidRDefault="001D04E4" w:rsidP="00435905">
      <w:pPr>
        <w:spacing w:line="360" w:lineRule="auto"/>
        <w:rPr>
          <w:rFonts w:ascii="Times New Roman" w:hAnsi="Times New Roman" w:cs="Times New Roman"/>
          <w:sz w:val="24"/>
        </w:rPr>
      </w:pPr>
      <w:r w:rsidRPr="00AD3B05">
        <w:rPr>
          <w:rFonts w:ascii="Times New Roman" w:hAnsi="Times New Roman" w:cs="Times New Roman"/>
          <w:b/>
          <w:sz w:val="24"/>
        </w:rPr>
        <w:t xml:space="preserve">Table </w:t>
      </w:r>
      <w:r w:rsidR="00516662">
        <w:rPr>
          <w:rFonts w:ascii="Times New Roman" w:hAnsi="Times New Roman" w:cs="Times New Roman"/>
          <w:b/>
          <w:sz w:val="24"/>
        </w:rPr>
        <w:t>1</w:t>
      </w:r>
      <w:r w:rsidRPr="00AD3B05">
        <w:rPr>
          <w:rFonts w:ascii="Times New Roman" w:hAnsi="Times New Roman" w:cs="Times New Roman"/>
          <w:b/>
          <w:sz w:val="24"/>
        </w:rPr>
        <w:t xml:space="preserve"> - </w:t>
      </w:r>
      <w:r w:rsidRPr="00AD3B05">
        <w:rPr>
          <w:rFonts w:ascii="Times New Roman" w:hAnsi="Times New Roman" w:cs="Times New Roman"/>
          <w:sz w:val="24"/>
        </w:rPr>
        <w:t xml:space="preserve">Brain regions </w:t>
      </w:r>
      <w:r w:rsidRPr="00025A65">
        <w:rPr>
          <w:rFonts w:ascii="Times New Roman" w:hAnsi="Times New Roman" w:cs="Times New Roman"/>
          <w:sz w:val="24"/>
        </w:rPr>
        <w:t xml:space="preserve">showing </w:t>
      </w:r>
      <w:r w:rsidR="002269CE" w:rsidRPr="00025A65">
        <w:rPr>
          <w:rFonts w:ascii="Times New Roman" w:hAnsi="Times New Roman" w:cs="Times New Roman"/>
          <w:sz w:val="24"/>
        </w:rPr>
        <w:t>differences in</w:t>
      </w:r>
      <w:r w:rsidRPr="00025A65">
        <w:rPr>
          <w:rFonts w:ascii="Times New Roman" w:hAnsi="Times New Roman" w:cs="Times New Roman"/>
          <w:sz w:val="24"/>
        </w:rPr>
        <w:t xml:space="preserve"> </w:t>
      </w:r>
      <w:r w:rsidR="007320F8" w:rsidRPr="00025A65">
        <w:rPr>
          <w:rFonts w:ascii="Times New Roman" w:hAnsi="Times New Roman" w:cs="Times New Roman"/>
          <w:sz w:val="24"/>
        </w:rPr>
        <w:t>BOLD response</w:t>
      </w:r>
      <w:r w:rsidRPr="00025A65">
        <w:rPr>
          <w:rFonts w:ascii="Times New Roman" w:hAnsi="Times New Roman" w:cs="Times New Roman"/>
          <w:sz w:val="24"/>
        </w:rPr>
        <w:t xml:space="preserve"> associated with social environmental stress</w:t>
      </w:r>
      <w:r w:rsidR="001222EA" w:rsidRPr="00025A65">
        <w:rPr>
          <w:rFonts w:ascii="Times New Roman" w:hAnsi="Times New Roman" w:cs="Times New Roman"/>
          <w:sz w:val="24"/>
        </w:rPr>
        <w:t xml:space="preserve"> - adult studies</w:t>
      </w:r>
      <w:r w:rsidRPr="00025A65">
        <w:rPr>
          <w:rFonts w:ascii="Times New Roman" w:hAnsi="Times New Roman" w:cs="Times New Roman"/>
          <w:sz w:val="24"/>
        </w:rPr>
        <w:t xml:space="preserve"> </w:t>
      </w:r>
      <w:r w:rsidR="000639F0" w:rsidRPr="00025A65">
        <w:rPr>
          <w:rFonts w:ascii="Times New Roman" w:hAnsi="Times New Roman" w:cs="Times New Roman"/>
          <w:sz w:val="24"/>
        </w:rPr>
        <w:t>(ALE meta-analysis includes all studies irrespective of whether patient groups were included)</w:t>
      </w:r>
    </w:p>
    <w:tbl>
      <w:tblPr>
        <w:tblStyle w:val="TableGrid"/>
        <w:tblW w:w="0" w:type="auto"/>
        <w:tblLook w:val="04A0" w:firstRow="1" w:lastRow="0" w:firstColumn="1" w:lastColumn="0" w:noHBand="0" w:noVBand="1"/>
      </w:tblPr>
      <w:tblGrid>
        <w:gridCol w:w="1698"/>
        <w:gridCol w:w="3029"/>
        <w:gridCol w:w="2319"/>
        <w:gridCol w:w="2450"/>
        <w:gridCol w:w="3096"/>
        <w:gridCol w:w="1356"/>
      </w:tblGrid>
      <w:tr w:rsidR="00AD3B05" w:rsidRPr="00516662" w:rsidTr="001222EA">
        <w:tc>
          <w:tcPr>
            <w:tcW w:w="1734"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Cluster</w:t>
            </w:r>
          </w:p>
        </w:tc>
        <w:tc>
          <w:tcPr>
            <w:tcW w:w="3086"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Brain region</w:t>
            </w:r>
          </w:p>
        </w:tc>
        <w:tc>
          <w:tcPr>
            <w:tcW w:w="2383"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Volume (mm</w:t>
            </w:r>
            <w:r w:rsidRPr="00516662">
              <w:rPr>
                <w:rFonts w:ascii="Times New Roman" w:hAnsi="Times New Roman" w:cs="Times New Roman"/>
                <w:b/>
                <w:sz w:val="24"/>
                <w:szCs w:val="24"/>
                <w:vertAlign w:val="superscript"/>
              </w:rPr>
              <w:t>3</w:t>
            </w:r>
            <w:r w:rsidRPr="00516662">
              <w:rPr>
                <w:rFonts w:ascii="Times New Roman" w:hAnsi="Times New Roman" w:cs="Times New Roman"/>
                <w:b/>
                <w:sz w:val="24"/>
                <w:szCs w:val="24"/>
              </w:rPr>
              <w:t>)</w:t>
            </w:r>
          </w:p>
        </w:tc>
        <w:tc>
          <w:tcPr>
            <w:tcW w:w="2498"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ALE Value</w:t>
            </w:r>
          </w:p>
        </w:tc>
        <w:tc>
          <w:tcPr>
            <w:tcW w:w="3096"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MNI coordinates</w:t>
            </w:r>
          </w:p>
        </w:tc>
        <w:tc>
          <w:tcPr>
            <w:tcW w:w="1377"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N of studies (foci)</w:t>
            </w:r>
          </w:p>
        </w:tc>
      </w:tr>
      <w:tr w:rsidR="00AD3B05" w:rsidRPr="00516662" w:rsidTr="001222EA">
        <w:tc>
          <w:tcPr>
            <w:tcW w:w="1734" w:type="dxa"/>
          </w:tcPr>
          <w:p w:rsidR="001D04E4" w:rsidRPr="00516662" w:rsidRDefault="001D04E4"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1</w:t>
            </w:r>
          </w:p>
        </w:tc>
        <w:tc>
          <w:tcPr>
            <w:tcW w:w="3086" w:type="dxa"/>
          </w:tcPr>
          <w:p w:rsidR="001D04E4" w:rsidRPr="00516662" w:rsidRDefault="001222EA"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Amygdala</w:t>
            </w:r>
          </w:p>
        </w:tc>
        <w:tc>
          <w:tcPr>
            <w:tcW w:w="2383" w:type="dxa"/>
          </w:tcPr>
          <w:p w:rsidR="001222EA" w:rsidRPr="00516662" w:rsidRDefault="001222EA"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2408</w:t>
            </w:r>
          </w:p>
          <w:p w:rsidR="001D04E4" w:rsidRPr="00516662" w:rsidRDefault="001D04E4" w:rsidP="00516662">
            <w:pPr>
              <w:spacing w:line="360" w:lineRule="auto"/>
              <w:jc w:val="center"/>
              <w:rPr>
                <w:rFonts w:ascii="Times New Roman" w:hAnsi="Times New Roman" w:cs="Times New Roman"/>
                <w:sz w:val="24"/>
                <w:szCs w:val="24"/>
              </w:rPr>
            </w:pPr>
          </w:p>
        </w:tc>
        <w:tc>
          <w:tcPr>
            <w:tcW w:w="2498" w:type="dxa"/>
            <w:vAlign w:val="bottom"/>
          </w:tcPr>
          <w:p w:rsidR="001222EA" w:rsidRPr="00516662" w:rsidRDefault="001222EA"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0.036423076</w:t>
            </w:r>
          </w:p>
          <w:p w:rsidR="001D04E4" w:rsidRPr="00516662" w:rsidRDefault="001D04E4" w:rsidP="00516662">
            <w:pPr>
              <w:spacing w:line="360" w:lineRule="auto"/>
              <w:jc w:val="center"/>
              <w:rPr>
                <w:rFonts w:ascii="Times New Roman" w:hAnsi="Times New Roman" w:cs="Times New Roman"/>
                <w:sz w:val="24"/>
                <w:szCs w:val="24"/>
              </w:rPr>
            </w:pPr>
          </w:p>
        </w:tc>
        <w:tc>
          <w:tcPr>
            <w:tcW w:w="3096" w:type="dxa"/>
            <w:vAlign w:val="bottom"/>
          </w:tcPr>
          <w:tbl>
            <w:tblPr>
              <w:tblW w:w="2880" w:type="dxa"/>
              <w:tblLook w:val="04A0" w:firstRow="1" w:lastRow="0" w:firstColumn="1" w:lastColumn="0" w:noHBand="0" w:noVBand="1"/>
            </w:tblPr>
            <w:tblGrid>
              <w:gridCol w:w="960"/>
              <w:gridCol w:w="960"/>
              <w:gridCol w:w="960"/>
            </w:tblGrid>
            <w:tr w:rsidR="001222EA" w:rsidRPr="00516662" w:rsidTr="001222EA">
              <w:trPr>
                <w:trHeight w:val="300"/>
              </w:trPr>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20</w:t>
                  </w:r>
                </w:p>
              </w:tc>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-4</w:t>
                  </w:r>
                </w:p>
              </w:tc>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-14</w:t>
                  </w:r>
                </w:p>
              </w:tc>
            </w:tr>
          </w:tbl>
          <w:p w:rsidR="001D04E4" w:rsidRPr="00516662" w:rsidRDefault="001D04E4" w:rsidP="00516662">
            <w:pPr>
              <w:spacing w:line="360" w:lineRule="auto"/>
              <w:jc w:val="center"/>
              <w:rPr>
                <w:rFonts w:ascii="Times New Roman" w:hAnsi="Times New Roman" w:cs="Times New Roman"/>
                <w:sz w:val="24"/>
                <w:szCs w:val="24"/>
              </w:rPr>
            </w:pPr>
          </w:p>
        </w:tc>
        <w:tc>
          <w:tcPr>
            <w:tcW w:w="1377" w:type="dxa"/>
          </w:tcPr>
          <w:p w:rsidR="001D04E4"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9</w:t>
            </w:r>
            <w:r w:rsidR="001D04E4" w:rsidRPr="00516662">
              <w:rPr>
                <w:rFonts w:ascii="Times New Roman" w:hAnsi="Times New Roman" w:cs="Times New Roman"/>
                <w:sz w:val="24"/>
                <w:szCs w:val="24"/>
              </w:rPr>
              <w:t xml:space="preserve"> (1</w:t>
            </w:r>
            <w:r w:rsidRPr="00516662">
              <w:rPr>
                <w:rFonts w:ascii="Times New Roman" w:hAnsi="Times New Roman" w:cs="Times New Roman"/>
                <w:sz w:val="24"/>
                <w:szCs w:val="24"/>
              </w:rPr>
              <w:t>1</w:t>
            </w:r>
            <w:r w:rsidR="001D04E4" w:rsidRPr="00516662">
              <w:rPr>
                <w:rFonts w:ascii="Times New Roman" w:hAnsi="Times New Roman" w:cs="Times New Roman"/>
                <w:sz w:val="24"/>
                <w:szCs w:val="24"/>
              </w:rPr>
              <w:t>)</w:t>
            </w:r>
          </w:p>
        </w:tc>
      </w:tr>
      <w:tr w:rsidR="00AD3B05" w:rsidRPr="00516662" w:rsidTr="001222EA">
        <w:tc>
          <w:tcPr>
            <w:tcW w:w="1734" w:type="dxa"/>
          </w:tcPr>
          <w:p w:rsidR="001D04E4" w:rsidRPr="00516662" w:rsidRDefault="001D04E4"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2</w:t>
            </w:r>
          </w:p>
        </w:tc>
        <w:tc>
          <w:tcPr>
            <w:tcW w:w="3086" w:type="dxa"/>
          </w:tcPr>
          <w:p w:rsidR="001D04E4" w:rsidRPr="00516662" w:rsidRDefault="001222EA"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Superior frontal gyrus</w:t>
            </w:r>
            <w:r w:rsidR="002510DD">
              <w:rPr>
                <w:rFonts w:ascii="Times New Roman" w:hAnsi="Times New Roman" w:cs="Times New Roman"/>
                <w:sz w:val="24"/>
                <w:szCs w:val="24"/>
              </w:rPr>
              <w:t xml:space="preserve"> / Brodmann Area 8</w:t>
            </w:r>
          </w:p>
        </w:tc>
        <w:tc>
          <w:tcPr>
            <w:tcW w:w="2383" w:type="dxa"/>
          </w:tcPr>
          <w:p w:rsidR="001222EA" w:rsidRPr="00516662" w:rsidRDefault="001222EA"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800</w:t>
            </w:r>
          </w:p>
          <w:p w:rsidR="001D04E4" w:rsidRPr="00516662" w:rsidRDefault="001D04E4" w:rsidP="00516662">
            <w:pPr>
              <w:spacing w:line="360" w:lineRule="auto"/>
              <w:jc w:val="center"/>
              <w:rPr>
                <w:rFonts w:ascii="Times New Roman" w:hAnsi="Times New Roman" w:cs="Times New Roman"/>
                <w:sz w:val="24"/>
                <w:szCs w:val="24"/>
              </w:rPr>
            </w:pPr>
          </w:p>
        </w:tc>
        <w:tc>
          <w:tcPr>
            <w:tcW w:w="2498" w:type="dxa"/>
            <w:vAlign w:val="bottom"/>
          </w:tcPr>
          <w:p w:rsidR="001222EA" w:rsidRPr="00516662" w:rsidRDefault="001222EA"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0.019910347</w:t>
            </w:r>
          </w:p>
          <w:p w:rsidR="001D04E4" w:rsidRPr="00516662" w:rsidRDefault="001D04E4" w:rsidP="00516662">
            <w:pPr>
              <w:spacing w:line="360" w:lineRule="auto"/>
              <w:jc w:val="center"/>
              <w:rPr>
                <w:rFonts w:ascii="Times New Roman" w:hAnsi="Times New Roman" w:cs="Times New Roman"/>
                <w:sz w:val="24"/>
                <w:szCs w:val="24"/>
              </w:rPr>
            </w:pPr>
          </w:p>
        </w:tc>
        <w:tc>
          <w:tcPr>
            <w:tcW w:w="3096" w:type="dxa"/>
            <w:vAlign w:val="bottom"/>
          </w:tcPr>
          <w:tbl>
            <w:tblPr>
              <w:tblW w:w="2880" w:type="dxa"/>
              <w:tblLook w:val="04A0" w:firstRow="1" w:lastRow="0" w:firstColumn="1" w:lastColumn="0" w:noHBand="0" w:noVBand="1"/>
            </w:tblPr>
            <w:tblGrid>
              <w:gridCol w:w="960"/>
              <w:gridCol w:w="960"/>
              <w:gridCol w:w="960"/>
            </w:tblGrid>
            <w:tr w:rsidR="001222EA" w:rsidRPr="00516662" w:rsidTr="001222EA">
              <w:trPr>
                <w:trHeight w:val="300"/>
              </w:trPr>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-8</w:t>
                  </w:r>
                </w:p>
              </w:tc>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52</w:t>
                  </w:r>
                </w:p>
              </w:tc>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38</w:t>
                  </w:r>
                </w:p>
              </w:tc>
            </w:tr>
          </w:tbl>
          <w:p w:rsidR="001D04E4" w:rsidRPr="00516662" w:rsidRDefault="001D04E4" w:rsidP="00516662">
            <w:pPr>
              <w:spacing w:line="360" w:lineRule="auto"/>
              <w:jc w:val="center"/>
              <w:rPr>
                <w:rFonts w:ascii="Times New Roman" w:hAnsi="Times New Roman" w:cs="Times New Roman"/>
                <w:sz w:val="24"/>
                <w:szCs w:val="24"/>
              </w:rPr>
            </w:pPr>
          </w:p>
        </w:tc>
        <w:tc>
          <w:tcPr>
            <w:tcW w:w="1377" w:type="dxa"/>
          </w:tcPr>
          <w:p w:rsidR="001D04E4"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2</w:t>
            </w:r>
            <w:r w:rsidR="001D04E4" w:rsidRPr="00516662">
              <w:rPr>
                <w:rFonts w:ascii="Times New Roman" w:hAnsi="Times New Roman" w:cs="Times New Roman"/>
                <w:sz w:val="24"/>
                <w:szCs w:val="24"/>
              </w:rPr>
              <w:t xml:space="preserve"> (</w:t>
            </w:r>
            <w:r w:rsidRPr="00516662">
              <w:rPr>
                <w:rFonts w:ascii="Times New Roman" w:hAnsi="Times New Roman" w:cs="Times New Roman"/>
                <w:sz w:val="24"/>
                <w:szCs w:val="24"/>
              </w:rPr>
              <w:t>6</w:t>
            </w:r>
            <w:r w:rsidR="001D04E4" w:rsidRPr="00516662">
              <w:rPr>
                <w:rFonts w:ascii="Times New Roman" w:hAnsi="Times New Roman" w:cs="Times New Roman"/>
                <w:sz w:val="24"/>
                <w:szCs w:val="24"/>
              </w:rPr>
              <w:t>)</w:t>
            </w:r>
          </w:p>
        </w:tc>
      </w:tr>
      <w:tr w:rsidR="00AD3B05" w:rsidRPr="00516662" w:rsidTr="001222EA">
        <w:tc>
          <w:tcPr>
            <w:tcW w:w="1734" w:type="dxa"/>
          </w:tcPr>
          <w:p w:rsidR="001D04E4" w:rsidRPr="00516662" w:rsidRDefault="001D04E4"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3</w:t>
            </w:r>
          </w:p>
        </w:tc>
        <w:tc>
          <w:tcPr>
            <w:tcW w:w="3086" w:type="dxa"/>
          </w:tcPr>
          <w:p w:rsidR="001D04E4" w:rsidRPr="00516662" w:rsidRDefault="001222EA"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Precuneus</w:t>
            </w:r>
            <w:r w:rsidR="002510DD">
              <w:rPr>
                <w:rFonts w:ascii="Times New Roman" w:hAnsi="Times New Roman" w:cs="Times New Roman"/>
                <w:sz w:val="24"/>
                <w:szCs w:val="24"/>
              </w:rPr>
              <w:t xml:space="preserve"> / Brodmann Area 7</w:t>
            </w:r>
          </w:p>
        </w:tc>
        <w:tc>
          <w:tcPr>
            <w:tcW w:w="2383" w:type="dxa"/>
          </w:tcPr>
          <w:p w:rsidR="001222EA" w:rsidRPr="00516662" w:rsidRDefault="001222EA"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776</w:t>
            </w:r>
          </w:p>
          <w:p w:rsidR="001D04E4" w:rsidRPr="00516662" w:rsidRDefault="001D04E4" w:rsidP="00516662">
            <w:pPr>
              <w:spacing w:line="360" w:lineRule="auto"/>
              <w:jc w:val="center"/>
              <w:rPr>
                <w:rFonts w:ascii="Times New Roman" w:hAnsi="Times New Roman" w:cs="Times New Roman"/>
                <w:sz w:val="24"/>
                <w:szCs w:val="24"/>
              </w:rPr>
            </w:pPr>
          </w:p>
        </w:tc>
        <w:tc>
          <w:tcPr>
            <w:tcW w:w="2498" w:type="dxa"/>
            <w:vAlign w:val="bottom"/>
          </w:tcPr>
          <w:p w:rsidR="001222EA" w:rsidRPr="00516662" w:rsidRDefault="001222EA"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0.026976801</w:t>
            </w:r>
          </w:p>
          <w:p w:rsidR="001D04E4" w:rsidRPr="00516662" w:rsidRDefault="001D04E4" w:rsidP="00516662">
            <w:pPr>
              <w:spacing w:line="360" w:lineRule="auto"/>
              <w:jc w:val="center"/>
              <w:rPr>
                <w:rFonts w:ascii="Times New Roman" w:hAnsi="Times New Roman" w:cs="Times New Roman"/>
                <w:sz w:val="24"/>
                <w:szCs w:val="24"/>
              </w:rPr>
            </w:pPr>
          </w:p>
        </w:tc>
        <w:tc>
          <w:tcPr>
            <w:tcW w:w="3096" w:type="dxa"/>
            <w:vAlign w:val="bottom"/>
          </w:tcPr>
          <w:tbl>
            <w:tblPr>
              <w:tblW w:w="2880" w:type="dxa"/>
              <w:tblLook w:val="04A0" w:firstRow="1" w:lastRow="0" w:firstColumn="1" w:lastColumn="0" w:noHBand="0" w:noVBand="1"/>
            </w:tblPr>
            <w:tblGrid>
              <w:gridCol w:w="960"/>
              <w:gridCol w:w="960"/>
              <w:gridCol w:w="960"/>
            </w:tblGrid>
            <w:tr w:rsidR="001222EA" w:rsidRPr="00516662" w:rsidTr="001222EA">
              <w:trPr>
                <w:trHeight w:val="300"/>
              </w:trPr>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-22</w:t>
                  </w:r>
                </w:p>
              </w:tc>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-48</w:t>
                  </w:r>
                </w:p>
              </w:tc>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50</w:t>
                  </w:r>
                </w:p>
              </w:tc>
            </w:tr>
          </w:tbl>
          <w:p w:rsidR="001D04E4" w:rsidRPr="00516662" w:rsidRDefault="001D04E4" w:rsidP="00516662">
            <w:pPr>
              <w:spacing w:line="360" w:lineRule="auto"/>
              <w:jc w:val="center"/>
              <w:rPr>
                <w:rFonts w:ascii="Times New Roman" w:hAnsi="Times New Roman" w:cs="Times New Roman"/>
                <w:sz w:val="24"/>
                <w:szCs w:val="24"/>
              </w:rPr>
            </w:pPr>
          </w:p>
        </w:tc>
        <w:tc>
          <w:tcPr>
            <w:tcW w:w="1377" w:type="dxa"/>
          </w:tcPr>
          <w:p w:rsidR="001D04E4"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3</w:t>
            </w:r>
            <w:r w:rsidR="001D04E4" w:rsidRPr="00516662">
              <w:rPr>
                <w:rFonts w:ascii="Times New Roman" w:hAnsi="Times New Roman" w:cs="Times New Roman"/>
                <w:sz w:val="24"/>
                <w:szCs w:val="24"/>
              </w:rPr>
              <w:t xml:space="preserve"> (</w:t>
            </w:r>
            <w:r w:rsidRPr="00516662">
              <w:rPr>
                <w:rFonts w:ascii="Times New Roman" w:hAnsi="Times New Roman" w:cs="Times New Roman"/>
                <w:sz w:val="24"/>
                <w:szCs w:val="24"/>
              </w:rPr>
              <w:t>5</w:t>
            </w:r>
            <w:r w:rsidR="001D04E4" w:rsidRPr="00516662">
              <w:rPr>
                <w:rFonts w:ascii="Times New Roman" w:hAnsi="Times New Roman" w:cs="Times New Roman"/>
                <w:sz w:val="24"/>
                <w:szCs w:val="24"/>
              </w:rPr>
              <w:t>)</w:t>
            </w:r>
          </w:p>
        </w:tc>
      </w:tr>
      <w:tr w:rsidR="00AD3B05" w:rsidRPr="00516662" w:rsidTr="001222EA">
        <w:tc>
          <w:tcPr>
            <w:tcW w:w="1734" w:type="dxa"/>
          </w:tcPr>
          <w:p w:rsidR="001D04E4" w:rsidRPr="00516662" w:rsidRDefault="001D04E4"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4</w:t>
            </w:r>
          </w:p>
        </w:tc>
        <w:tc>
          <w:tcPr>
            <w:tcW w:w="3086" w:type="dxa"/>
          </w:tcPr>
          <w:p w:rsidR="001D04E4" w:rsidRPr="00516662" w:rsidRDefault="001222EA"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Putamen</w:t>
            </w:r>
          </w:p>
        </w:tc>
        <w:tc>
          <w:tcPr>
            <w:tcW w:w="2383" w:type="dxa"/>
          </w:tcPr>
          <w:p w:rsidR="001222EA" w:rsidRPr="00516662" w:rsidRDefault="001222EA"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472</w:t>
            </w:r>
          </w:p>
          <w:p w:rsidR="001D04E4" w:rsidRPr="00516662" w:rsidRDefault="001D04E4" w:rsidP="00516662">
            <w:pPr>
              <w:spacing w:line="360" w:lineRule="auto"/>
              <w:jc w:val="center"/>
              <w:rPr>
                <w:rFonts w:ascii="Times New Roman" w:hAnsi="Times New Roman" w:cs="Times New Roman"/>
                <w:sz w:val="24"/>
                <w:szCs w:val="24"/>
              </w:rPr>
            </w:pPr>
          </w:p>
        </w:tc>
        <w:tc>
          <w:tcPr>
            <w:tcW w:w="2498" w:type="dxa"/>
            <w:vAlign w:val="bottom"/>
          </w:tcPr>
          <w:p w:rsidR="001222EA" w:rsidRPr="00516662" w:rsidRDefault="001222EA"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0.017731423</w:t>
            </w:r>
          </w:p>
          <w:p w:rsidR="001D04E4" w:rsidRPr="00516662" w:rsidRDefault="001D04E4" w:rsidP="00516662">
            <w:pPr>
              <w:spacing w:line="360" w:lineRule="auto"/>
              <w:jc w:val="center"/>
              <w:rPr>
                <w:rFonts w:ascii="Times New Roman" w:hAnsi="Times New Roman" w:cs="Times New Roman"/>
                <w:sz w:val="24"/>
                <w:szCs w:val="24"/>
              </w:rPr>
            </w:pPr>
          </w:p>
        </w:tc>
        <w:tc>
          <w:tcPr>
            <w:tcW w:w="3096" w:type="dxa"/>
            <w:vAlign w:val="bottom"/>
          </w:tcPr>
          <w:tbl>
            <w:tblPr>
              <w:tblW w:w="2880" w:type="dxa"/>
              <w:tblLook w:val="04A0" w:firstRow="1" w:lastRow="0" w:firstColumn="1" w:lastColumn="0" w:noHBand="0" w:noVBand="1"/>
            </w:tblPr>
            <w:tblGrid>
              <w:gridCol w:w="960"/>
              <w:gridCol w:w="960"/>
              <w:gridCol w:w="960"/>
            </w:tblGrid>
            <w:tr w:rsidR="001222EA" w:rsidRPr="00516662" w:rsidTr="001222EA">
              <w:trPr>
                <w:trHeight w:val="300"/>
              </w:trPr>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-14</w:t>
                  </w:r>
                </w:p>
              </w:tc>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12</w:t>
                  </w:r>
                </w:p>
              </w:tc>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-10</w:t>
                  </w:r>
                </w:p>
              </w:tc>
            </w:tr>
          </w:tbl>
          <w:p w:rsidR="001D04E4" w:rsidRPr="00516662" w:rsidRDefault="001D04E4" w:rsidP="00516662">
            <w:pPr>
              <w:spacing w:line="360" w:lineRule="auto"/>
              <w:jc w:val="center"/>
              <w:rPr>
                <w:rFonts w:ascii="Times New Roman" w:hAnsi="Times New Roman" w:cs="Times New Roman"/>
                <w:sz w:val="24"/>
                <w:szCs w:val="24"/>
              </w:rPr>
            </w:pPr>
          </w:p>
        </w:tc>
        <w:tc>
          <w:tcPr>
            <w:tcW w:w="1377" w:type="dxa"/>
          </w:tcPr>
          <w:p w:rsidR="001D04E4"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3</w:t>
            </w:r>
            <w:r w:rsidR="001D04E4" w:rsidRPr="00516662">
              <w:rPr>
                <w:rFonts w:ascii="Times New Roman" w:hAnsi="Times New Roman" w:cs="Times New Roman"/>
                <w:sz w:val="24"/>
                <w:szCs w:val="24"/>
              </w:rPr>
              <w:t xml:space="preserve"> (</w:t>
            </w:r>
            <w:r w:rsidRPr="00516662">
              <w:rPr>
                <w:rFonts w:ascii="Times New Roman" w:hAnsi="Times New Roman" w:cs="Times New Roman"/>
                <w:sz w:val="24"/>
                <w:szCs w:val="24"/>
              </w:rPr>
              <w:t>4</w:t>
            </w:r>
            <w:r w:rsidR="001D04E4" w:rsidRPr="00516662">
              <w:rPr>
                <w:rFonts w:ascii="Times New Roman" w:hAnsi="Times New Roman" w:cs="Times New Roman"/>
                <w:sz w:val="24"/>
                <w:szCs w:val="24"/>
              </w:rPr>
              <w:t>)</w:t>
            </w:r>
          </w:p>
        </w:tc>
      </w:tr>
      <w:tr w:rsidR="001222EA" w:rsidRPr="00516662" w:rsidTr="001222EA">
        <w:tc>
          <w:tcPr>
            <w:tcW w:w="1734" w:type="dxa"/>
          </w:tcPr>
          <w:p w:rsidR="001222EA" w:rsidRPr="00516662" w:rsidRDefault="001222EA" w:rsidP="00516662">
            <w:pPr>
              <w:spacing w:line="360" w:lineRule="auto"/>
              <w:jc w:val="center"/>
              <w:rPr>
                <w:rFonts w:ascii="Times New Roman" w:hAnsi="Times New Roman" w:cs="Times New Roman"/>
                <w:sz w:val="24"/>
                <w:szCs w:val="24"/>
              </w:rPr>
            </w:pPr>
          </w:p>
        </w:tc>
        <w:tc>
          <w:tcPr>
            <w:tcW w:w="3086" w:type="dxa"/>
          </w:tcPr>
          <w:p w:rsidR="001222EA" w:rsidRPr="00516662" w:rsidRDefault="00E12CFF" w:rsidP="00516662">
            <w:pPr>
              <w:spacing w:line="360" w:lineRule="auto"/>
              <w:jc w:val="center"/>
              <w:rPr>
                <w:rFonts w:ascii="Times New Roman" w:hAnsi="Times New Roman" w:cs="Times New Roman"/>
                <w:sz w:val="24"/>
                <w:szCs w:val="24"/>
              </w:rPr>
            </w:pPr>
            <w:r>
              <w:rPr>
                <w:rFonts w:ascii="Times New Roman" w:hAnsi="Times New Roman" w:cs="Times New Roman"/>
                <w:sz w:val="24"/>
                <w:szCs w:val="24"/>
              </w:rPr>
              <w:t>Subgenual a</w:t>
            </w:r>
            <w:r w:rsidR="00B975B2" w:rsidRPr="00516662">
              <w:rPr>
                <w:rFonts w:ascii="Times New Roman" w:hAnsi="Times New Roman" w:cs="Times New Roman"/>
                <w:sz w:val="24"/>
                <w:szCs w:val="24"/>
              </w:rPr>
              <w:t>nterior cingulate</w:t>
            </w:r>
            <w:r w:rsidR="002510DD">
              <w:rPr>
                <w:rFonts w:ascii="Times New Roman" w:hAnsi="Times New Roman" w:cs="Times New Roman"/>
                <w:sz w:val="24"/>
                <w:szCs w:val="24"/>
              </w:rPr>
              <w:t xml:space="preserve"> / Brodmann Area 25</w:t>
            </w:r>
          </w:p>
        </w:tc>
        <w:tc>
          <w:tcPr>
            <w:tcW w:w="2383" w:type="dxa"/>
          </w:tcPr>
          <w:p w:rsidR="001222EA" w:rsidRPr="00516662" w:rsidRDefault="001222EA" w:rsidP="00516662">
            <w:pPr>
              <w:spacing w:line="360" w:lineRule="auto"/>
              <w:jc w:val="center"/>
              <w:rPr>
                <w:rFonts w:ascii="Times New Roman" w:hAnsi="Times New Roman" w:cs="Times New Roman"/>
                <w:sz w:val="24"/>
                <w:szCs w:val="24"/>
              </w:rPr>
            </w:pPr>
          </w:p>
        </w:tc>
        <w:tc>
          <w:tcPr>
            <w:tcW w:w="2498" w:type="dxa"/>
            <w:vAlign w:val="bottom"/>
          </w:tcPr>
          <w:p w:rsidR="001222EA" w:rsidRPr="00516662" w:rsidRDefault="001222EA"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0.015727751</w:t>
            </w:r>
          </w:p>
          <w:p w:rsidR="001222EA" w:rsidRPr="00516662" w:rsidRDefault="001222EA" w:rsidP="00516662">
            <w:pPr>
              <w:spacing w:line="360" w:lineRule="auto"/>
              <w:jc w:val="center"/>
              <w:rPr>
                <w:rFonts w:ascii="Times New Roman" w:hAnsi="Times New Roman" w:cs="Times New Roman"/>
                <w:sz w:val="24"/>
                <w:szCs w:val="24"/>
              </w:rPr>
            </w:pPr>
          </w:p>
        </w:tc>
        <w:tc>
          <w:tcPr>
            <w:tcW w:w="3096" w:type="dxa"/>
            <w:vAlign w:val="bottom"/>
          </w:tcPr>
          <w:tbl>
            <w:tblPr>
              <w:tblW w:w="2880" w:type="dxa"/>
              <w:tblLook w:val="04A0" w:firstRow="1" w:lastRow="0" w:firstColumn="1" w:lastColumn="0" w:noHBand="0" w:noVBand="1"/>
            </w:tblPr>
            <w:tblGrid>
              <w:gridCol w:w="960"/>
              <w:gridCol w:w="960"/>
              <w:gridCol w:w="960"/>
            </w:tblGrid>
            <w:tr w:rsidR="001222EA" w:rsidRPr="00516662" w:rsidTr="001222EA">
              <w:trPr>
                <w:trHeight w:val="300"/>
              </w:trPr>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-2</w:t>
                  </w:r>
                </w:p>
              </w:tc>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14</w:t>
                  </w:r>
                </w:p>
              </w:tc>
              <w:tc>
                <w:tcPr>
                  <w:tcW w:w="960" w:type="dxa"/>
                  <w:tcBorders>
                    <w:top w:val="nil"/>
                    <w:left w:val="nil"/>
                    <w:bottom w:val="nil"/>
                    <w:right w:val="nil"/>
                  </w:tcBorders>
                  <w:shd w:val="clear" w:color="auto" w:fill="auto"/>
                  <w:noWrap/>
                  <w:vAlign w:val="bottom"/>
                  <w:hideMark/>
                </w:tcPr>
                <w:p w:rsidR="001222EA" w:rsidRPr="00516662" w:rsidRDefault="001222EA" w:rsidP="00516662">
                  <w:pPr>
                    <w:spacing w:after="0" w:line="360" w:lineRule="auto"/>
                    <w:jc w:val="right"/>
                    <w:rPr>
                      <w:rFonts w:ascii="Times New Roman" w:eastAsia="Times New Roman" w:hAnsi="Times New Roman" w:cs="Times New Roman"/>
                      <w:color w:val="000000"/>
                      <w:sz w:val="24"/>
                      <w:szCs w:val="24"/>
                      <w:lang w:eastAsia="en-IE"/>
                    </w:rPr>
                  </w:pPr>
                  <w:r w:rsidRPr="00516662">
                    <w:rPr>
                      <w:rFonts w:ascii="Times New Roman" w:eastAsia="Times New Roman" w:hAnsi="Times New Roman" w:cs="Times New Roman"/>
                      <w:color w:val="000000"/>
                      <w:sz w:val="24"/>
                      <w:szCs w:val="24"/>
                      <w:lang w:eastAsia="en-IE"/>
                    </w:rPr>
                    <w:t>-12</w:t>
                  </w:r>
                </w:p>
              </w:tc>
            </w:tr>
          </w:tbl>
          <w:p w:rsidR="001222EA" w:rsidRPr="00516662" w:rsidRDefault="001222EA" w:rsidP="00516662">
            <w:pPr>
              <w:spacing w:line="360" w:lineRule="auto"/>
              <w:jc w:val="center"/>
              <w:rPr>
                <w:rFonts w:ascii="Times New Roman" w:hAnsi="Times New Roman" w:cs="Times New Roman"/>
                <w:sz w:val="24"/>
                <w:szCs w:val="24"/>
              </w:rPr>
            </w:pPr>
          </w:p>
        </w:tc>
        <w:tc>
          <w:tcPr>
            <w:tcW w:w="1377" w:type="dxa"/>
          </w:tcPr>
          <w:p w:rsidR="001222EA" w:rsidRPr="00516662" w:rsidRDefault="001222EA" w:rsidP="00516662">
            <w:pPr>
              <w:spacing w:line="360" w:lineRule="auto"/>
              <w:jc w:val="center"/>
              <w:rPr>
                <w:rFonts w:ascii="Times New Roman" w:hAnsi="Times New Roman" w:cs="Times New Roman"/>
                <w:sz w:val="24"/>
                <w:szCs w:val="24"/>
              </w:rPr>
            </w:pPr>
          </w:p>
        </w:tc>
      </w:tr>
      <w:tr w:rsidR="00AD3B05" w:rsidRPr="00516662" w:rsidTr="001222EA">
        <w:tc>
          <w:tcPr>
            <w:tcW w:w="1734" w:type="dxa"/>
          </w:tcPr>
          <w:p w:rsidR="001D04E4" w:rsidRPr="00516662" w:rsidRDefault="001D04E4"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5</w:t>
            </w:r>
          </w:p>
        </w:tc>
        <w:tc>
          <w:tcPr>
            <w:tcW w:w="3086" w:type="dxa"/>
          </w:tcPr>
          <w:p w:rsidR="001D04E4" w:rsidRPr="00516662" w:rsidRDefault="00B975B2"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Parahippocampal gyrus</w:t>
            </w:r>
            <w:r w:rsidR="002510DD">
              <w:rPr>
                <w:rFonts w:ascii="Times New Roman" w:hAnsi="Times New Roman" w:cs="Times New Roman"/>
                <w:sz w:val="24"/>
                <w:szCs w:val="24"/>
              </w:rPr>
              <w:t xml:space="preserve"> / Brodmann Area 28</w:t>
            </w:r>
          </w:p>
        </w:tc>
        <w:tc>
          <w:tcPr>
            <w:tcW w:w="2383" w:type="dxa"/>
          </w:tcPr>
          <w:p w:rsidR="00B975B2" w:rsidRPr="00516662" w:rsidRDefault="00B975B2"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360</w:t>
            </w:r>
          </w:p>
          <w:p w:rsidR="001D04E4" w:rsidRPr="00516662" w:rsidRDefault="001D04E4" w:rsidP="00516662">
            <w:pPr>
              <w:spacing w:line="360" w:lineRule="auto"/>
              <w:jc w:val="center"/>
              <w:rPr>
                <w:rFonts w:ascii="Times New Roman" w:hAnsi="Times New Roman" w:cs="Times New Roman"/>
                <w:sz w:val="24"/>
                <w:szCs w:val="24"/>
              </w:rPr>
            </w:pPr>
          </w:p>
        </w:tc>
        <w:tc>
          <w:tcPr>
            <w:tcW w:w="2498" w:type="dxa"/>
            <w:vAlign w:val="bottom"/>
          </w:tcPr>
          <w:p w:rsidR="00B975B2" w:rsidRPr="00516662" w:rsidRDefault="00B975B2"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0.023307921</w:t>
            </w:r>
          </w:p>
          <w:p w:rsidR="001D04E4" w:rsidRPr="00516662" w:rsidRDefault="001D04E4" w:rsidP="00516662">
            <w:pPr>
              <w:spacing w:line="360" w:lineRule="auto"/>
              <w:jc w:val="center"/>
              <w:rPr>
                <w:rFonts w:ascii="Times New Roman" w:hAnsi="Times New Roman" w:cs="Times New Roman"/>
                <w:sz w:val="24"/>
                <w:szCs w:val="24"/>
              </w:rPr>
            </w:pPr>
          </w:p>
        </w:tc>
        <w:tc>
          <w:tcPr>
            <w:tcW w:w="3096" w:type="dxa"/>
            <w:vAlign w:val="bottom"/>
          </w:tcPr>
          <w:tbl>
            <w:tblPr>
              <w:tblW w:w="2880" w:type="dxa"/>
              <w:tblLook w:val="04A0" w:firstRow="1" w:lastRow="0" w:firstColumn="1" w:lastColumn="0" w:noHBand="0" w:noVBand="1"/>
            </w:tblPr>
            <w:tblGrid>
              <w:gridCol w:w="960"/>
              <w:gridCol w:w="960"/>
              <w:gridCol w:w="960"/>
            </w:tblGrid>
            <w:tr w:rsidR="00B975B2" w:rsidRPr="00B975B2" w:rsidTr="00B975B2">
              <w:trPr>
                <w:trHeight w:val="300"/>
              </w:trPr>
              <w:tc>
                <w:tcPr>
                  <w:tcW w:w="960" w:type="dxa"/>
                  <w:tcBorders>
                    <w:top w:val="nil"/>
                    <w:left w:val="nil"/>
                    <w:bottom w:val="nil"/>
                    <w:right w:val="nil"/>
                  </w:tcBorders>
                  <w:shd w:val="clear" w:color="auto" w:fill="auto"/>
                  <w:noWrap/>
                  <w:vAlign w:val="bottom"/>
                  <w:hideMark/>
                </w:tcPr>
                <w:p w:rsidR="00B975B2" w:rsidRPr="00B975B2" w:rsidRDefault="00B975B2" w:rsidP="00516662">
                  <w:pPr>
                    <w:spacing w:after="0" w:line="360" w:lineRule="auto"/>
                    <w:jc w:val="right"/>
                    <w:rPr>
                      <w:rFonts w:ascii="Times New Roman" w:eastAsia="Times New Roman" w:hAnsi="Times New Roman" w:cs="Times New Roman"/>
                      <w:color w:val="000000"/>
                      <w:sz w:val="24"/>
                      <w:szCs w:val="24"/>
                      <w:lang w:eastAsia="en-IE"/>
                    </w:rPr>
                  </w:pPr>
                  <w:r w:rsidRPr="00B975B2">
                    <w:rPr>
                      <w:rFonts w:ascii="Times New Roman" w:eastAsia="Times New Roman" w:hAnsi="Times New Roman" w:cs="Times New Roman"/>
                      <w:color w:val="000000"/>
                      <w:sz w:val="24"/>
                      <w:szCs w:val="24"/>
                      <w:lang w:eastAsia="en-IE"/>
                    </w:rPr>
                    <w:t>-18</w:t>
                  </w:r>
                </w:p>
              </w:tc>
              <w:tc>
                <w:tcPr>
                  <w:tcW w:w="960" w:type="dxa"/>
                  <w:tcBorders>
                    <w:top w:val="nil"/>
                    <w:left w:val="nil"/>
                    <w:bottom w:val="nil"/>
                    <w:right w:val="nil"/>
                  </w:tcBorders>
                  <w:shd w:val="clear" w:color="auto" w:fill="auto"/>
                  <w:noWrap/>
                  <w:vAlign w:val="bottom"/>
                  <w:hideMark/>
                </w:tcPr>
                <w:p w:rsidR="00B975B2" w:rsidRPr="00B975B2" w:rsidRDefault="00B975B2" w:rsidP="00516662">
                  <w:pPr>
                    <w:spacing w:after="0" w:line="360" w:lineRule="auto"/>
                    <w:jc w:val="right"/>
                    <w:rPr>
                      <w:rFonts w:ascii="Times New Roman" w:eastAsia="Times New Roman" w:hAnsi="Times New Roman" w:cs="Times New Roman"/>
                      <w:color w:val="000000"/>
                      <w:sz w:val="24"/>
                      <w:szCs w:val="24"/>
                      <w:lang w:eastAsia="en-IE"/>
                    </w:rPr>
                  </w:pPr>
                  <w:r w:rsidRPr="00B975B2">
                    <w:rPr>
                      <w:rFonts w:ascii="Times New Roman" w:eastAsia="Times New Roman" w:hAnsi="Times New Roman" w:cs="Times New Roman"/>
                      <w:color w:val="000000"/>
                      <w:sz w:val="24"/>
                      <w:szCs w:val="24"/>
                      <w:lang w:eastAsia="en-IE"/>
                    </w:rPr>
                    <w:t>-4</w:t>
                  </w:r>
                </w:p>
              </w:tc>
              <w:tc>
                <w:tcPr>
                  <w:tcW w:w="960" w:type="dxa"/>
                  <w:tcBorders>
                    <w:top w:val="nil"/>
                    <w:left w:val="nil"/>
                    <w:bottom w:val="nil"/>
                    <w:right w:val="nil"/>
                  </w:tcBorders>
                  <w:shd w:val="clear" w:color="auto" w:fill="auto"/>
                  <w:noWrap/>
                  <w:vAlign w:val="bottom"/>
                  <w:hideMark/>
                </w:tcPr>
                <w:p w:rsidR="00B975B2" w:rsidRPr="00B975B2" w:rsidRDefault="00B975B2" w:rsidP="00516662">
                  <w:pPr>
                    <w:spacing w:after="0" w:line="360" w:lineRule="auto"/>
                    <w:jc w:val="right"/>
                    <w:rPr>
                      <w:rFonts w:ascii="Times New Roman" w:eastAsia="Times New Roman" w:hAnsi="Times New Roman" w:cs="Times New Roman"/>
                      <w:color w:val="000000"/>
                      <w:sz w:val="24"/>
                      <w:szCs w:val="24"/>
                      <w:lang w:eastAsia="en-IE"/>
                    </w:rPr>
                  </w:pPr>
                  <w:r w:rsidRPr="00B975B2">
                    <w:rPr>
                      <w:rFonts w:ascii="Times New Roman" w:eastAsia="Times New Roman" w:hAnsi="Times New Roman" w:cs="Times New Roman"/>
                      <w:color w:val="000000"/>
                      <w:sz w:val="24"/>
                      <w:szCs w:val="24"/>
                      <w:lang w:eastAsia="en-IE"/>
                    </w:rPr>
                    <w:t>-16</w:t>
                  </w:r>
                </w:p>
              </w:tc>
            </w:tr>
          </w:tbl>
          <w:p w:rsidR="001D04E4" w:rsidRPr="00516662" w:rsidRDefault="001D04E4" w:rsidP="00516662">
            <w:pPr>
              <w:spacing w:line="360" w:lineRule="auto"/>
              <w:jc w:val="center"/>
              <w:rPr>
                <w:rFonts w:ascii="Times New Roman" w:hAnsi="Times New Roman" w:cs="Times New Roman"/>
                <w:sz w:val="24"/>
                <w:szCs w:val="24"/>
              </w:rPr>
            </w:pPr>
          </w:p>
        </w:tc>
        <w:tc>
          <w:tcPr>
            <w:tcW w:w="1377" w:type="dxa"/>
          </w:tcPr>
          <w:p w:rsidR="001D04E4"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3</w:t>
            </w:r>
            <w:r w:rsidR="001D04E4" w:rsidRPr="00516662">
              <w:rPr>
                <w:rFonts w:ascii="Times New Roman" w:hAnsi="Times New Roman" w:cs="Times New Roman"/>
                <w:sz w:val="24"/>
                <w:szCs w:val="24"/>
              </w:rPr>
              <w:t xml:space="preserve"> (3)</w:t>
            </w:r>
          </w:p>
        </w:tc>
      </w:tr>
      <w:tr w:rsidR="00AD3B05" w:rsidRPr="00516662" w:rsidTr="001222EA">
        <w:tc>
          <w:tcPr>
            <w:tcW w:w="1734" w:type="dxa"/>
          </w:tcPr>
          <w:p w:rsidR="001D04E4" w:rsidRPr="00516662" w:rsidRDefault="001D04E4"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6</w:t>
            </w:r>
          </w:p>
        </w:tc>
        <w:tc>
          <w:tcPr>
            <w:tcW w:w="3086" w:type="dxa"/>
          </w:tcPr>
          <w:p w:rsidR="001D04E4" w:rsidRPr="00516662" w:rsidRDefault="00B975B2"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Thalamus</w:t>
            </w:r>
          </w:p>
        </w:tc>
        <w:tc>
          <w:tcPr>
            <w:tcW w:w="2383" w:type="dxa"/>
          </w:tcPr>
          <w:p w:rsidR="00B975B2" w:rsidRPr="00516662" w:rsidRDefault="00B975B2"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360</w:t>
            </w:r>
          </w:p>
          <w:p w:rsidR="001D04E4" w:rsidRPr="00516662" w:rsidRDefault="001D04E4" w:rsidP="00516662">
            <w:pPr>
              <w:spacing w:line="360" w:lineRule="auto"/>
              <w:jc w:val="center"/>
              <w:rPr>
                <w:rFonts w:ascii="Times New Roman" w:hAnsi="Times New Roman" w:cs="Times New Roman"/>
                <w:sz w:val="24"/>
                <w:szCs w:val="24"/>
              </w:rPr>
            </w:pPr>
          </w:p>
        </w:tc>
        <w:tc>
          <w:tcPr>
            <w:tcW w:w="2498" w:type="dxa"/>
            <w:vAlign w:val="bottom"/>
          </w:tcPr>
          <w:p w:rsidR="00B975B2" w:rsidRPr="00516662" w:rsidRDefault="00B975B2"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0.022023844</w:t>
            </w:r>
          </w:p>
          <w:p w:rsidR="001D04E4" w:rsidRPr="00516662" w:rsidRDefault="001D04E4" w:rsidP="00516662">
            <w:pPr>
              <w:spacing w:line="360" w:lineRule="auto"/>
              <w:jc w:val="center"/>
              <w:rPr>
                <w:rFonts w:ascii="Times New Roman" w:hAnsi="Times New Roman" w:cs="Times New Roman"/>
                <w:sz w:val="24"/>
                <w:szCs w:val="24"/>
              </w:rPr>
            </w:pPr>
          </w:p>
        </w:tc>
        <w:tc>
          <w:tcPr>
            <w:tcW w:w="3096" w:type="dxa"/>
            <w:vAlign w:val="bottom"/>
          </w:tcPr>
          <w:tbl>
            <w:tblPr>
              <w:tblW w:w="2880" w:type="dxa"/>
              <w:tblLook w:val="04A0" w:firstRow="1" w:lastRow="0" w:firstColumn="1" w:lastColumn="0" w:noHBand="0" w:noVBand="1"/>
            </w:tblPr>
            <w:tblGrid>
              <w:gridCol w:w="960"/>
              <w:gridCol w:w="960"/>
              <w:gridCol w:w="960"/>
            </w:tblGrid>
            <w:tr w:rsidR="00B975B2" w:rsidRPr="00B975B2" w:rsidTr="00B975B2">
              <w:trPr>
                <w:trHeight w:val="300"/>
              </w:trPr>
              <w:tc>
                <w:tcPr>
                  <w:tcW w:w="960" w:type="dxa"/>
                  <w:tcBorders>
                    <w:top w:val="nil"/>
                    <w:left w:val="nil"/>
                    <w:bottom w:val="nil"/>
                    <w:right w:val="nil"/>
                  </w:tcBorders>
                  <w:shd w:val="clear" w:color="auto" w:fill="auto"/>
                  <w:noWrap/>
                  <w:vAlign w:val="bottom"/>
                  <w:hideMark/>
                </w:tcPr>
                <w:p w:rsidR="00B975B2" w:rsidRPr="00B975B2" w:rsidRDefault="00B975B2" w:rsidP="00516662">
                  <w:pPr>
                    <w:spacing w:after="0" w:line="360" w:lineRule="auto"/>
                    <w:jc w:val="right"/>
                    <w:rPr>
                      <w:rFonts w:ascii="Times New Roman" w:eastAsia="Times New Roman" w:hAnsi="Times New Roman" w:cs="Times New Roman"/>
                      <w:color w:val="000000"/>
                      <w:sz w:val="24"/>
                      <w:szCs w:val="24"/>
                      <w:lang w:eastAsia="en-IE"/>
                    </w:rPr>
                  </w:pPr>
                  <w:r w:rsidRPr="00B975B2">
                    <w:rPr>
                      <w:rFonts w:ascii="Times New Roman" w:eastAsia="Times New Roman" w:hAnsi="Times New Roman" w:cs="Times New Roman"/>
                      <w:color w:val="000000"/>
                      <w:sz w:val="24"/>
                      <w:szCs w:val="24"/>
                      <w:lang w:eastAsia="en-IE"/>
                    </w:rPr>
                    <w:t>-10</w:t>
                  </w:r>
                </w:p>
              </w:tc>
              <w:tc>
                <w:tcPr>
                  <w:tcW w:w="960" w:type="dxa"/>
                  <w:tcBorders>
                    <w:top w:val="nil"/>
                    <w:left w:val="nil"/>
                    <w:bottom w:val="nil"/>
                    <w:right w:val="nil"/>
                  </w:tcBorders>
                  <w:shd w:val="clear" w:color="auto" w:fill="auto"/>
                  <w:noWrap/>
                  <w:vAlign w:val="bottom"/>
                  <w:hideMark/>
                </w:tcPr>
                <w:p w:rsidR="00B975B2" w:rsidRPr="00B975B2" w:rsidRDefault="00B975B2" w:rsidP="00516662">
                  <w:pPr>
                    <w:spacing w:after="0" w:line="360" w:lineRule="auto"/>
                    <w:jc w:val="right"/>
                    <w:rPr>
                      <w:rFonts w:ascii="Times New Roman" w:eastAsia="Times New Roman" w:hAnsi="Times New Roman" w:cs="Times New Roman"/>
                      <w:color w:val="000000"/>
                      <w:sz w:val="24"/>
                      <w:szCs w:val="24"/>
                      <w:lang w:eastAsia="en-IE"/>
                    </w:rPr>
                  </w:pPr>
                  <w:r w:rsidRPr="00B975B2">
                    <w:rPr>
                      <w:rFonts w:ascii="Times New Roman" w:eastAsia="Times New Roman" w:hAnsi="Times New Roman" w:cs="Times New Roman"/>
                      <w:color w:val="000000"/>
                      <w:sz w:val="24"/>
                      <w:szCs w:val="24"/>
                      <w:lang w:eastAsia="en-IE"/>
                    </w:rPr>
                    <w:t>2</w:t>
                  </w:r>
                </w:p>
              </w:tc>
              <w:tc>
                <w:tcPr>
                  <w:tcW w:w="960" w:type="dxa"/>
                  <w:tcBorders>
                    <w:top w:val="nil"/>
                    <w:left w:val="nil"/>
                    <w:bottom w:val="nil"/>
                    <w:right w:val="nil"/>
                  </w:tcBorders>
                  <w:shd w:val="clear" w:color="auto" w:fill="auto"/>
                  <w:noWrap/>
                  <w:vAlign w:val="bottom"/>
                  <w:hideMark/>
                </w:tcPr>
                <w:p w:rsidR="00B975B2" w:rsidRPr="00B975B2" w:rsidRDefault="00B975B2" w:rsidP="00516662">
                  <w:pPr>
                    <w:spacing w:after="0" w:line="360" w:lineRule="auto"/>
                    <w:jc w:val="right"/>
                    <w:rPr>
                      <w:rFonts w:ascii="Times New Roman" w:eastAsia="Times New Roman" w:hAnsi="Times New Roman" w:cs="Times New Roman"/>
                      <w:color w:val="000000"/>
                      <w:sz w:val="24"/>
                      <w:szCs w:val="24"/>
                      <w:lang w:eastAsia="en-IE"/>
                    </w:rPr>
                  </w:pPr>
                  <w:r w:rsidRPr="00B975B2">
                    <w:rPr>
                      <w:rFonts w:ascii="Times New Roman" w:eastAsia="Times New Roman" w:hAnsi="Times New Roman" w:cs="Times New Roman"/>
                      <w:color w:val="000000"/>
                      <w:sz w:val="24"/>
                      <w:szCs w:val="24"/>
                      <w:lang w:eastAsia="en-IE"/>
                    </w:rPr>
                    <w:t>4</w:t>
                  </w:r>
                </w:p>
              </w:tc>
            </w:tr>
          </w:tbl>
          <w:p w:rsidR="001D04E4" w:rsidRPr="00516662" w:rsidRDefault="001D04E4" w:rsidP="00516662">
            <w:pPr>
              <w:spacing w:line="360" w:lineRule="auto"/>
              <w:jc w:val="center"/>
              <w:rPr>
                <w:rFonts w:ascii="Times New Roman" w:hAnsi="Times New Roman" w:cs="Times New Roman"/>
                <w:sz w:val="24"/>
                <w:szCs w:val="24"/>
              </w:rPr>
            </w:pPr>
          </w:p>
        </w:tc>
        <w:tc>
          <w:tcPr>
            <w:tcW w:w="1377" w:type="dxa"/>
          </w:tcPr>
          <w:p w:rsidR="001D04E4"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1</w:t>
            </w:r>
            <w:r w:rsidR="001D04E4" w:rsidRPr="00516662">
              <w:rPr>
                <w:rFonts w:ascii="Times New Roman" w:hAnsi="Times New Roman" w:cs="Times New Roman"/>
                <w:sz w:val="24"/>
                <w:szCs w:val="24"/>
              </w:rPr>
              <w:t xml:space="preserve"> (3)</w:t>
            </w:r>
          </w:p>
        </w:tc>
      </w:tr>
      <w:tr w:rsidR="00BC7954" w:rsidRPr="00516662" w:rsidTr="001222EA">
        <w:tc>
          <w:tcPr>
            <w:tcW w:w="1734" w:type="dxa"/>
          </w:tcPr>
          <w:p w:rsidR="00BC7954" w:rsidRPr="00516662" w:rsidRDefault="00BC7954"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lastRenderedPageBreak/>
              <w:t>7</w:t>
            </w:r>
          </w:p>
        </w:tc>
        <w:tc>
          <w:tcPr>
            <w:tcW w:w="3086" w:type="dxa"/>
          </w:tcPr>
          <w:p w:rsidR="00BC7954" w:rsidRPr="00516662" w:rsidRDefault="00BC7954"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Insula</w:t>
            </w:r>
            <w:r w:rsidR="002510DD">
              <w:rPr>
                <w:rFonts w:ascii="Times New Roman" w:hAnsi="Times New Roman" w:cs="Times New Roman"/>
                <w:sz w:val="24"/>
                <w:szCs w:val="24"/>
              </w:rPr>
              <w:t xml:space="preserve"> / Brodmann Area 13</w:t>
            </w:r>
          </w:p>
        </w:tc>
        <w:tc>
          <w:tcPr>
            <w:tcW w:w="2383" w:type="dxa"/>
          </w:tcPr>
          <w:p w:rsidR="00B975B2" w:rsidRPr="00516662" w:rsidRDefault="00B975B2"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328</w:t>
            </w:r>
          </w:p>
          <w:p w:rsidR="00BC7954" w:rsidRPr="00516662" w:rsidRDefault="00BC7954" w:rsidP="00516662">
            <w:pPr>
              <w:spacing w:line="360" w:lineRule="auto"/>
              <w:jc w:val="center"/>
              <w:rPr>
                <w:rFonts w:ascii="Times New Roman" w:hAnsi="Times New Roman" w:cs="Times New Roman"/>
                <w:sz w:val="24"/>
                <w:szCs w:val="24"/>
              </w:rPr>
            </w:pPr>
          </w:p>
        </w:tc>
        <w:tc>
          <w:tcPr>
            <w:tcW w:w="2498" w:type="dxa"/>
            <w:vAlign w:val="bottom"/>
          </w:tcPr>
          <w:p w:rsidR="00BC7954" w:rsidRPr="00516662" w:rsidRDefault="00D232F4" w:rsidP="00516662">
            <w:pPr>
              <w:spacing w:line="360" w:lineRule="auto"/>
              <w:jc w:val="center"/>
              <w:rPr>
                <w:rFonts w:ascii="Times New Roman" w:hAnsi="Times New Roman" w:cs="Times New Roman"/>
                <w:sz w:val="24"/>
                <w:szCs w:val="24"/>
              </w:rPr>
            </w:pPr>
            <w:r w:rsidRPr="00D232F4">
              <w:rPr>
                <w:rFonts w:ascii="Times New Roman" w:hAnsi="Times New Roman" w:cs="Times New Roman"/>
                <w:color w:val="000000"/>
                <w:sz w:val="24"/>
                <w:szCs w:val="24"/>
              </w:rPr>
              <w:t>0.023216197</w:t>
            </w:r>
          </w:p>
        </w:tc>
        <w:tc>
          <w:tcPr>
            <w:tcW w:w="3096" w:type="dxa"/>
            <w:vAlign w:val="bottom"/>
          </w:tcPr>
          <w:tbl>
            <w:tblPr>
              <w:tblW w:w="2880" w:type="dxa"/>
              <w:tblLook w:val="04A0" w:firstRow="1" w:lastRow="0" w:firstColumn="1" w:lastColumn="0" w:noHBand="0" w:noVBand="1"/>
            </w:tblPr>
            <w:tblGrid>
              <w:gridCol w:w="960"/>
              <w:gridCol w:w="960"/>
              <w:gridCol w:w="960"/>
            </w:tblGrid>
            <w:tr w:rsidR="00B975B2" w:rsidRPr="00B975B2" w:rsidTr="00B975B2">
              <w:trPr>
                <w:trHeight w:val="300"/>
              </w:trPr>
              <w:tc>
                <w:tcPr>
                  <w:tcW w:w="960" w:type="dxa"/>
                  <w:tcBorders>
                    <w:top w:val="nil"/>
                    <w:left w:val="nil"/>
                    <w:bottom w:val="nil"/>
                    <w:right w:val="nil"/>
                  </w:tcBorders>
                  <w:shd w:val="clear" w:color="auto" w:fill="auto"/>
                  <w:noWrap/>
                  <w:vAlign w:val="bottom"/>
                  <w:hideMark/>
                </w:tcPr>
                <w:p w:rsidR="00B975B2" w:rsidRPr="00516662" w:rsidRDefault="00B975B2" w:rsidP="00516662">
                  <w:pPr>
                    <w:spacing w:line="360" w:lineRule="auto"/>
                    <w:jc w:val="right"/>
                    <w:rPr>
                      <w:rFonts w:ascii="Times New Roman" w:hAnsi="Times New Roman" w:cs="Times New Roman"/>
                      <w:color w:val="000000"/>
                      <w:sz w:val="24"/>
                      <w:szCs w:val="24"/>
                    </w:rPr>
                  </w:pPr>
                  <w:r w:rsidRPr="00516662">
                    <w:rPr>
                      <w:rFonts w:ascii="Times New Roman" w:hAnsi="Times New Roman" w:cs="Times New Roman"/>
                      <w:color w:val="000000"/>
                      <w:sz w:val="24"/>
                      <w:szCs w:val="24"/>
                    </w:rPr>
                    <w:t>-46</w:t>
                  </w:r>
                </w:p>
              </w:tc>
              <w:tc>
                <w:tcPr>
                  <w:tcW w:w="960" w:type="dxa"/>
                  <w:tcBorders>
                    <w:top w:val="nil"/>
                    <w:left w:val="nil"/>
                    <w:bottom w:val="nil"/>
                    <w:right w:val="nil"/>
                  </w:tcBorders>
                  <w:shd w:val="clear" w:color="auto" w:fill="auto"/>
                  <w:noWrap/>
                  <w:vAlign w:val="bottom"/>
                  <w:hideMark/>
                </w:tcPr>
                <w:p w:rsidR="00B975B2" w:rsidRPr="00516662" w:rsidRDefault="00B975B2" w:rsidP="00516662">
                  <w:pPr>
                    <w:spacing w:line="360" w:lineRule="auto"/>
                    <w:jc w:val="right"/>
                    <w:rPr>
                      <w:rFonts w:ascii="Times New Roman" w:hAnsi="Times New Roman" w:cs="Times New Roman"/>
                      <w:color w:val="000000"/>
                      <w:sz w:val="24"/>
                      <w:szCs w:val="24"/>
                    </w:rPr>
                  </w:pPr>
                  <w:r w:rsidRPr="00516662">
                    <w:rPr>
                      <w:rFonts w:ascii="Times New Roman" w:hAnsi="Times New Roman" w:cs="Times New Roman"/>
                      <w:color w:val="000000"/>
                      <w:sz w:val="24"/>
                      <w:szCs w:val="24"/>
                    </w:rPr>
                    <w:t>4</w:t>
                  </w:r>
                </w:p>
              </w:tc>
              <w:tc>
                <w:tcPr>
                  <w:tcW w:w="960" w:type="dxa"/>
                  <w:tcBorders>
                    <w:top w:val="nil"/>
                    <w:left w:val="nil"/>
                    <w:bottom w:val="nil"/>
                    <w:right w:val="nil"/>
                  </w:tcBorders>
                  <w:shd w:val="clear" w:color="auto" w:fill="auto"/>
                  <w:noWrap/>
                  <w:vAlign w:val="bottom"/>
                  <w:hideMark/>
                </w:tcPr>
                <w:p w:rsidR="00B975B2" w:rsidRPr="00516662" w:rsidRDefault="00B975B2" w:rsidP="00516662">
                  <w:pPr>
                    <w:spacing w:line="360" w:lineRule="auto"/>
                    <w:jc w:val="right"/>
                    <w:rPr>
                      <w:rFonts w:ascii="Times New Roman" w:hAnsi="Times New Roman" w:cs="Times New Roman"/>
                      <w:color w:val="000000"/>
                      <w:sz w:val="24"/>
                      <w:szCs w:val="24"/>
                    </w:rPr>
                  </w:pPr>
                  <w:r w:rsidRPr="00516662">
                    <w:rPr>
                      <w:rFonts w:ascii="Times New Roman" w:hAnsi="Times New Roman" w:cs="Times New Roman"/>
                      <w:color w:val="000000"/>
                      <w:sz w:val="24"/>
                      <w:szCs w:val="24"/>
                    </w:rPr>
                    <w:t>-4</w:t>
                  </w:r>
                </w:p>
              </w:tc>
            </w:tr>
          </w:tbl>
          <w:p w:rsidR="00BC7954" w:rsidRPr="00516662" w:rsidRDefault="00BC7954" w:rsidP="00516662">
            <w:pPr>
              <w:spacing w:line="360" w:lineRule="auto"/>
              <w:jc w:val="center"/>
              <w:rPr>
                <w:rFonts w:ascii="Times New Roman" w:hAnsi="Times New Roman" w:cs="Times New Roman"/>
                <w:sz w:val="24"/>
                <w:szCs w:val="24"/>
              </w:rPr>
            </w:pPr>
          </w:p>
        </w:tc>
        <w:tc>
          <w:tcPr>
            <w:tcW w:w="1377" w:type="dxa"/>
          </w:tcPr>
          <w:p w:rsidR="00BC7954" w:rsidRPr="00516662" w:rsidRDefault="00BC7954"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1 (2)</w:t>
            </w:r>
          </w:p>
        </w:tc>
      </w:tr>
      <w:tr w:rsidR="00B975B2" w:rsidRPr="00516662" w:rsidTr="001222EA">
        <w:tc>
          <w:tcPr>
            <w:tcW w:w="1734" w:type="dxa"/>
          </w:tcPr>
          <w:p w:rsidR="00B975B2" w:rsidRPr="00516662" w:rsidRDefault="00B975B2"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8</w:t>
            </w:r>
          </w:p>
        </w:tc>
        <w:tc>
          <w:tcPr>
            <w:tcW w:w="3086" w:type="dxa"/>
          </w:tcPr>
          <w:p w:rsidR="00B975B2" w:rsidRPr="00516662" w:rsidRDefault="00B975B2"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Inferior frontal gyrus</w:t>
            </w:r>
            <w:r w:rsidR="002510DD">
              <w:rPr>
                <w:rFonts w:ascii="Times New Roman" w:hAnsi="Times New Roman" w:cs="Times New Roman"/>
                <w:sz w:val="24"/>
                <w:szCs w:val="24"/>
              </w:rPr>
              <w:t xml:space="preserve"> / Brodmann Area 9</w:t>
            </w:r>
          </w:p>
        </w:tc>
        <w:tc>
          <w:tcPr>
            <w:tcW w:w="2383" w:type="dxa"/>
          </w:tcPr>
          <w:p w:rsidR="00B975B2" w:rsidRPr="00516662" w:rsidRDefault="00B975B2"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312</w:t>
            </w:r>
          </w:p>
          <w:p w:rsidR="00B975B2" w:rsidRPr="00516662" w:rsidRDefault="00B975B2" w:rsidP="00516662">
            <w:pPr>
              <w:spacing w:line="360" w:lineRule="auto"/>
              <w:jc w:val="center"/>
              <w:rPr>
                <w:rFonts w:ascii="Times New Roman" w:hAnsi="Times New Roman" w:cs="Times New Roman"/>
                <w:color w:val="000000"/>
                <w:sz w:val="24"/>
                <w:szCs w:val="24"/>
              </w:rPr>
            </w:pPr>
          </w:p>
        </w:tc>
        <w:tc>
          <w:tcPr>
            <w:tcW w:w="2498" w:type="dxa"/>
            <w:vAlign w:val="bottom"/>
          </w:tcPr>
          <w:p w:rsidR="00B975B2" w:rsidRPr="00516662" w:rsidRDefault="00B975B2"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0.017854419</w:t>
            </w:r>
          </w:p>
          <w:p w:rsidR="00B975B2" w:rsidRPr="00516662" w:rsidRDefault="00B975B2" w:rsidP="00516662">
            <w:pPr>
              <w:spacing w:line="360" w:lineRule="auto"/>
              <w:jc w:val="center"/>
              <w:rPr>
                <w:rFonts w:ascii="Times New Roman" w:hAnsi="Times New Roman" w:cs="Times New Roman"/>
                <w:color w:val="000000"/>
                <w:sz w:val="24"/>
                <w:szCs w:val="24"/>
              </w:rPr>
            </w:pPr>
          </w:p>
        </w:tc>
        <w:tc>
          <w:tcPr>
            <w:tcW w:w="3096" w:type="dxa"/>
            <w:vAlign w:val="bottom"/>
          </w:tcPr>
          <w:tbl>
            <w:tblPr>
              <w:tblW w:w="2880" w:type="dxa"/>
              <w:tblLook w:val="04A0" w:firstRow="1" w:lastRow="0" w:firstColumn="1" w:lastColumn="0" w:noHBand="0" w:noVBand="1"/>
            </w:tblPr>
            <w:tblGrid>
              <w:gridCol w:w="960"/>
              <w:gridCol w:w="960"/>
              <w:gridCol w:w="960"/>
            </w:tblGrid>
            <w:tr w:rsidR="00B975B2" w:rsidRPr="00B975B2" w:rsidTr="00B975B2">
              <w:trPr>
                <w:trHeight w:val="300"/>
              </w:trPr>
              <w:tc>
                <w:tcPr>
                  <w:tcW w:w="960" w:type="dxa"/>
                  <w:tcBorders>
                    <w:top w:val="nil"/>
                    <w:left w:val="nil"/>
                    <w:bottom w:val="nil"/>
                    <w:right w:val="nil"/>
                  </w:tcBorders>
                  <w:shd w:val="clear" w:color="auto" w:fill="auto"/>
                  <w:noWrap/>
                  <w:vAlign w:val="bottom"/>
                  <w:hideMark/>
                </w:tcPr>
                <w:p w:rsidR="00B975B2" w:rsidRPr="00B975B2" w:rsidRDefault="00B975B2" w:rsidP="00516662">
                  <w:pPr>
                    <w:spacing w:after="0" w:line="360" w:lineRule="auto"/>
                    <w:jc w:val="right"/>
                    <w:rPr>
                      <w:rFonts w:ascii="Times New Roman" w:eastAsia="Times New Roman" w:hAnsi="Times New Roman" w:cs="Times New Roman"/>
                      <w:color w:val="000000"/>
                      <w:sz w:val="24"/>
                      <w:szCs w:val="24"/>
                      <w:lang w:eastAsia="en-IE"/>
                    </w:rPr>
                  </w:pPr>
                  <w:r w:rsidRPr="00B975B2">
                    <w:rPr>
                      <w:rFonts w:ascii="Times New Roman" w:eastAsia="Times New Roman" w:hAnsi="Times New Roman" w:cs="Times New Roman"/>
                      <w:color w:val="000000"/>
                      <w:sz w:val="24"/>
                      <w:szCs w:val="24"/>
                      <w:lang w:eastAsia="en-IE"/>
                    </w:rPr>
                    <w:t>-44</w:t>
                  </w:r>
                </w:p>
              </w:tc>
              <w:tc>
                <w:tcPr>
                  <w:tcW w:w="960" w:type="dxa"/>
                  <w:tcBorders>
                    <w:top w:val="nil"/>
                    <w:left w:val="nil"/>
                    <w:bottom w:val="nil"/>
                    <w:right w:val="nil"/>
                  </w:tcBorders>
                  <w:shd w:val="clear" w:color="auto" w:fill="auto"/>
                  <w:noWrap/>
                  <w:vAlign w:val="bottom"/>
                  <w:hideMark/>
                </w:tcPr>
                <w:p w:rsidR="00B975B2" w:rsidRPr="00B975B2" w:rsidRDefault="00B975B2" w:rsidP="00516662">
                  <w:pPr>
                    <w:spacing w:after="0" w:line="360" w:lineRule="auto"/>
                    <w:jc w:val="right"/>
                    <w:rPr>
                      <w:rFonts w:ascii="Times New Roman" w:eastAsia="Times New Roman" w:hAnsi="Times New Roman" w:cs="Times New Roman"/>
                      <w:color w:val="000000"/>
                      <w:sz w:val="24"/>
                      <w:szCs w:val="24"/>
                      <w:lang w:eastAsia="en-IE"/>
                    </w:rPr>
                  </w:pPr>
                  <w:r w:rsidRPr="00B975B2">
                    <w:rPr>
                      <w:rFonts w:ascii="Times New Roman" w:eastAsia="Times New Roman" w:hAnsi="Times New Roman" w:cs="Times New Roman"/>
                      <w:color w:val="000000"/>
                      <w:sz w:val="24"/>
                      <w:szCs w:val="24"/>
                      <w:lang w:eastAsia="en-IE"/>
                    </w:rPr>
                    <w:t>14</w:t>
                  </w:r>
                </w:p>
              </w:tc>
              <w:tc>
                <w:tcPr>
                  <w:tcW w:w="960" w:type="dxa"/>
                  <w:tcBorders>
                    <w:top w:val="nil"/>
                    <w:left w:val="nil"/>
                    <w:bottom w:val="nil"/>
                    <w:right w:val="nil"/>
                  </w:tcBorders>
                  <w:shd w:val="clear" w:color="auto" w:fill="auto"/>
                  <w:noWrap/>
                  <w:vAlign w:val="bottom"/>
                  <w:hideMark/>
                </w:tcPr>
                <w:p w:rsidR="00B975B2" w:rsidRPr="00B975B2" w:rsidRDefault="00B975B2" w:rsidP="00516662">
                  <w:pPr>
                    <w:spacing w:after="0" w:line="360" w:lineRule="auto"/>
                    <w:jc w:val="right"/>
                    <w:rPr>
                      <w:rFonts w:ascii="Times New Roman" w:eastAsia="Times New Roman" w:hAnsi="Times New Roman" w:cs="Times New Roman"/>
                      <w:color w:val="000000"/>
                      <w:sz w:val="24"/>
                      <w:szCs w:val="24"/>
                      <w:lang w:eastAsia="en-IE"/>
                    </w:rPr>
                  </w:pPr>
                  <w:r w:rsidRPr="00B975B2">
                    <w:rPr>
                      <w:rFonts w:ascii="Times New Roman" w:eastAsia="Times New Roman" w:hAnsi="Times New Roman" w:cs="Times New Roman"/>
                      <w:color w:val="000000"/>
                      <w:sz w:val="24"/>
                      <w:szCs w:val="24"/>
                      <w:lang w:eastAsia="en-IE"/>
                    </w:rPr>
                    <w:t>22</w:t>
                  </w:r>
                </w:p>
              </w:tc>
            </w:tr>
          </w:tbl>
          <w:p w:rsidR="00B975B2" w:rsidRPr="00516662" w:rsidRDefault="00B975B2" w:rsidP="00516662">
            <w:pPr>
              <w:spacing w:line="360" w:lineRule="auto"/>
              <w:jc w:val="right"/>
              <w:rPr>
                <w:rFonts w:ascii="Times New Roman" w:eastAsia="Times New Roman" w:hAnsi="Times New Roman" w:cs="Times New Roman"/>
                <w:color w:val="000000"/>
                <w:sz w:val="24"/>
                <w:szCs w:val="24"/>
                <w:lang w:eastAsia="en-IE"/>
              </w:rPr>
            </w:pPr>
          </w:p>
        </w:tc>
        <w:tc>
          <w:tcPr>
            <w:tcW w:w="1377" w:type="dxa"/>
          </w:tcPr>
          <w:p w:rsidR="00B975B2"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2 (2)</w:t>
            </w:r>
          </w:p>
        </w:tc>
      </w:tr>
    </w:tbl>
    <w:p w:rsidR="004526EA" w:rsidRDefault="004526EA" w:rsidP="00435905">
      <w:pPr>
        <w:spacing w:line="360" w:lineRule="auto"/>
        <w:rPr>
          <w:rFonts w:ascii="Times New Roman" w:hAnsi="Times New Roman" w:cs="Times New Roman"/>
          <w:sz w:val="24"/>
        </w:rPr>
      </w:pPr>
    </w:p>
    <w:p w:rsidR="004155FF" w:rsidRPr="00025A65" w:rsidRDefault="004155FF" w:rsidP="00435905">
      <w:pPr>
        <w:spacing w:line="360" w:lineRule="auto"/>
        <w:rPr>
          <w:rFonts w:ascii="Times New Roman" w:hAnsi="Times New Roman" w:cs="Times New Roman"/>
          <w:sz w:val="24"/>
        </w:rPr>
      </w:pPr>
    </w:p>
    <w:p w:rsidR="001D04E4" w:rsidRPr="00025A65" w:rsidRDefault="001D04E4" w:rsidP="006565DD">
      <w:pPr>
        <w:spacing w:line="360" w:lineRule="auto"/>
        <w:rPr>
          <w:rFonts w:ascii="Times New Roman" w:hAnsi="Times New Roman" w:cs="Times New Roman"/>
          <w:sz w:val="24"/>
        </w:rPr>
      </w:pPr>
      <w:r w:rsidRPr="00025A65">
        <w:rPr>
          <w:rFonts w:ascii="Times New Roman" w:hAnsi="Times New Roman" w:cs="Times New Roman"/>
          <w:b/>
          <w:sz w:val="24"/>
        </w:rPr>
        <w:t xml:space="preserve">Table </w:t>
      </w:r>
      <w:r w:rsidR="00516662" w:rsidRPr="00025A65">
        <w:rPr>
          <w:rFonts w:ascii="Times New Roman" w:hAnsi="Times New Roman" w:cs="Times New Roman"/>
          <w:b/>
          <w:sz w:val="24"/>
        </w:rPr>
        <w:t>2</w:t>
      </w:r>
      <w:r w:rsidRPr="00025A65">
        <w:rPr>
          <w:rFonts w:ascii="Times New Roman" w:hAnsi="Times New Roman" w:cs="Times New Roman"/>
          <w:sz w:val="24"/>
        </w:rPr>
        <w:t xml:space="preserve"> - Brain regions showing </w:t>
      </w:r>
      <w:r w:rsidR="002269CE" w:rsidRPr="00025A65">
        <w:rPr>
          <w:rFonts w:ascii="Times New Roman" w:hAnsi="Times New Roman" w:cs="Times New Roman"/>
          <w:sz w:val="24"/>
        </w:rPr>
        <w:t>differences in</w:t>
      </w:r>
      <w:r w:rsidRPr="00025A65">
        <w:rPr>
          <w:rFonts w:ascii="Times New Roman" w:hAnsi="Times New Roman" w:cs="Times New Roman"/>
          <w:sz w:val="24"/>
        </w:rPr>
        <w:t xml:space="preserve"> </w:t>
      </w:r>
      <w:r w:rsidR="007320F8" w:rsidRPr="00025A65">
        <w:rPr>
          <w:rFonts w:ascii="Times New Roman" w:hAnsi="Times New Roman" w:cs="Times New Roman"/>
          <w:sz w:val="24"/>
        </w:rPr>
        <w:t>BOLD response</w:t>
      </w:r>
      <w:r w:rsidRPr="00025A65">
        <w:rPr>
          <w:rFonts w:ascii="Times New Roman" w:hAnsi="Times New Roman" w:cs="Times New Roman"/>
          <w:sz w:val="24"/>
        </w:rPr>
        <w:t xml:space="preserve"> associated with social environmental stress</w:t>
      </w:r>
      <w:r w:rsidR="004155FF" w:rsidRPr="00025A65">
        <w:rPr>
          <w:rFonts w:ascii="Times New Roman" w:hAnsi="Times New Roman" w:cs="Times New Roman"/>
          <w:sz w:val="24"/>
        </w:rPr>
        <w:t xml:space="preserve"> - adults</w:t>
      </w:r>
      <w:r w:rsidRPr="00025A65">
        <w:rPr>
          <w:rFonts w:ascii="Times New Roman" w:hAnsi="Times New Roman" w:cs="Times New Roman"/>
          <w:sz w:val="24"/>
        </w:rPr>
        <w:t xml:space="preserve"> </w:t>
      </w:r>
      <w:r w:rsidR="000639F0" w:rsidRPr="00025A65">
        <w:rPr>
          <w:rFonts w:ascii="Times New Roman" w:hAnsi="Times New Roman" w:cs="Times New Roman"/>
          <w:sz w:val="24"/>
        </w:rPr>
        <w:t>(ALE meta-analysis includes only studies that examined healthy volunteers)</w:t>
      </w:r>
    </w:p>
    <w:tbl>
      <w:tblPr>
        <w:tblStyle w:val="TableGrid"/>
        <w:tblW w:w="0" w:type="auto"/>
        <w:tblLook w:val="04A0" w:firstRow="1" w:lastRow="0" w:firstColumn="1" w:lastColumn="0" w:noHBand="0" w:noVBand="1"/>
      </w:tblPr>
      <w:tblGrid>
        <w:gridCol w:w="1709"/>
        <w:gridCol w:w="3041"/>
        <w:gridCol w:w="2359"/>
        <w:gridCol w:w="2479"/>
        <w:gridCol w:w="3096"/>
        <w:gridCol w:w="1264"/>
      </w:tblGrid>
      <w:tr w:rsidR="00AD3B05" w:rsidRPr="00516662" w:rsidTr="00435905">
        <w:tc>
          <w:tcPr>
            <w:tcW w:w="1809"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Cluster</w:t>
            </w:r>
          </w:p>
        </w:tc>
        <w:tc>
          <w:tcPr>
            <w:tcW w:w="3289"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Brain region</w:t>
            </w:r>
          </w:p>
        </w:tc>
        <w:tc>
          <w:tcPr>
            <w:tcW w:w="2543"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Volume (mm</w:t>
            </w:r>
            <w:r w:rsidRPr="00516662">
              <w:rPr>
                <w:rFonts w:ascii="Times New Roman" w:hAnsi="Times New Roman" w:cs="Times New Roman"/>
                <w:b/>
                <w:sz w:val="24"/>
                <w:szCs w:val="24"/>
                <w:vertAlign w:val="superscript"/>
              </w:rPr>
              <w:t>3</w:t>
            </w:r>
            <w:r w:rsidRPr="00516662">
              <w:rPr>
                <w:rFonts w:ascii="Times New Roman" w:hAnsi="Times New Roman" w:cs="Times New Roman"/>
                <w:b/>
                <w:sz w:val="24"/>
                <w:szCs w:val="24"/>
              </w:rPr>
              <w:t>)</w:t>
            </w:r>
          </w:p>
        </w:tc>
        <w:tc>
          <w:tcPr>
            <w:tcW w:w="2617"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ALE Value</w:t>
            </w:r>
          </w:p>
        </w:tc>
        <w:tc>
          <w:tcPr>
            <w:tcW w:w="2605"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MNI coordinates</w:t>
            </w:r>
          </w:p>
        </w:tc>
        <w:tc>
          <w:tcPr>
            <w:tcW w:w="1311" w:type="dxa"/>
          </w:tcPr>
          <w:p w:rsidR="001D04E4" w:rsidRPr="00516662" w:rsidRDefault="001D04E4"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N of studies (foci)</w:t>
            </w:r>
          </w:p>
        </w:tc>
      </w:tr>
      <w:tr w:rsidR="00AD3B05" w:rsidRPr="00516662" w:rsidTr="0051713F">
        <w:tc>
          <w:tcPr>
            <w:tcW w:w="1809" w:type="dxa"/>
          </w:tcPr>
          <w:p w:rsidR="0009106E" w:rsidRPr="00516662" w:rsidRDefault="0009106E"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1</w:t>
            </w:r>
          </w:p>
        </w:tc>
        <w:tc>
          <w:tcPr>
            <w:tcW w:w="3289" w:type="dxa"/>
          </w:tcPr>
          <w:p w:rsidR="0009106E"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Globus Pallidus</w:t>
            </w:r>
          </w:p>
        </w:tc>
        <w:tc>
          <w:tcPr>
            <w:tcW w:w="2543" w:type="dxa"/>
          </w:tcPr>
          <w:p w:rsidR="004155FF" w:rsidRPr="00516662" w:rsidRDefault="004155FF"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2336</w:t>
            </w:r>
          </w:p>
          <w:p w:rsidR="0009106E" w:rsidRPr="00516662" w:rsidRDefault="0009106E" w:rsidP="00516662">
            <w:pPr>
              <w:spacing w:line="360" w:lineRule="auto"/>
              <w:jc w:val="center"/>
              <w:rPr>
                <w:rFonts w:ascii="Times New Roman" w:hAnsi="Times New Roman" w:cs="Times New Roman"/>
                <w:sz w:val="24"/>
                <w:szCs w:val="24"/>
              </w:rPr>
            </w:pPr>
          </w:p>
        </w:tc>
        <w:tc>
          <w:tcPr>
            <w:tcW w:w="2617" w:type="dxa"/>
          </w:tcPr>
          <w:p w:rsidR="004155FF" w:rsidRPr="00516662" w:rsidRDefault="004155FF"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0.031469878</w:t>
            </w:r>
          </w:p>
          <w:p w:rsidR="0009106E" w:rsidRPr="00516662" w:rsidRDefault="0009106E" w:rsidP="00516662">
            <w:pPr>
              <w:spacing w:line="360" w:lineRule="auto"/>
              <w:jc w:val="center"/>
              <w:rPr>
                <w:rFonts w:ascii="Times New Roman" w:hAnsi="Times New Roman" w:cs="Times New Roman"/>
                <w:sz w:val="24"/>
                <w:szCs w:val="24"/>
              </w:rPr>
            </w:pPr>
          </w:p>
        </w:tc>
        <w:tc>
          <w:tcPr>
            <w:tcW w:w="2605" w:type="dxa"/>
          </w:tcPr>
          <w:tbl>
            <w:tblPr>
              <w:tblW w:w="2880" w:type="dxa"/>
              <w:tblLook w:val="04A0" w:firstRow="1" w:lastRow="0" w:firstColumn="1" w:lastColumn="0" w:noHBand="0" w:noVBand="1"/>
            </w:tblPr>
            <w:tblGrid>
              <w:gridCol w:w="960"/>
              <w:gridCol w:w="960"/>
              <w:gridCol w:w="960"/>
            </w:tblGrid>
            <w:tr w:rsidR="004155FF" w:rsidRPr="004155FF" w:rsidTr="004155FF">
              <w:trPr>
                <w:trHeight w:val="300"/>
              </w:trPr>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22</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-2</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-14</w:t>
                  </w:r>
                </w:p>
              </w:tc>
            </w:tr>
          </w:tbl>
          <w:p w:rsidR="0009106E" w:rsidRPr="00516662" w:rsidRDefault="0009106E" w:rsidP="00516662">
            <w:pPr>
              <w:spacing w:line="360" w:lineRule="auto"/>
              <w:jc w:val="center"/>
              <w:rPr>
                <w:rFonts w:ascii="Times New Roman" w:hAnsi="Times New Roman" w:cs="Times New Roman"/>
                <w:sz w:val="24"/>
                <w:szCs w:val="24"/>
              </w:rPr>
            </w:pPr>
          </w:p>
        </w:tc>
        <w:tc>
          <w:tcPr>
            <w:tcW w:w="1311" w:type="dxa"/>
          </w:tcPr>
          <w:p w:rsidR="0009106E"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7</w:t>
            </w:r>
            <w:r w:rsidR="0009106E" w:rsidRPr="00516662">
              <w:rPr>
                <w:rFonts w:ascii="Times New Roman" w:hAnsi="Times New Roman" w:cs="Times New Roman"/>
                <w:sz w:val="24"/>
                <w:szCs w:val="24"/>
              </w:rPr>
              <w:t xml:space="preserve"> (</w:t>
            </w:r>
            <w:r w:rsidRPr="00516662">
              <w:rPr>
                <w:rFonts w:ascii="Times New Roman" w:hAnsi="Times New Roman" w:cs="Times New Roman"/>
                <w:sz w:val="24"/>
                <w:szCs w:val="24"/>
              </w:rPr>
              <w:t>11</w:t>
            </w:r>
            <w:r w:rsidR="0009106E" w:rsidRPr="00516662">
              <w:rPr>
                <w:rFonts w:ascii="Times New Roman" w:hAnsi="Times New Roman" w:cs="Times New Roman"/>
                <w:sz w:val="24"/>
                <w:szCs w:val="24"/>
              </w:rPr>
              <w:t>)</w:t>
            </w:r>
          </w:p>
        </w:tc>
      </w:tr>
      <w:tr w:rsidR="00AD3B05" w:rsidRPr="00516662" w:rsidTr="0051713F">
        <w:tc>
          <w:tcPr>
            <w:tcW w:w="1809" w:type="dxa"/>
          </w:tcPr>
          <w:p w:rsidR="0009106E" w:rsidRPr="00516662" w:rsidRDefault="0009106E"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2</w:t>
            </w:r>
          </w:p>
        </w:tc>
        <w:tc>
          <w:tcPr>
            <w:tcW w:w="3289" w:type="dxa"/>
          </w:tcPr>
          <w:p w:rsidR="0009106E" w:rsidRPr="00516662" w:rsidRDefault="0009106E"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Thalamus</w:t>
            </w:r>
          </w:p>
        </w:tc>
        <w:tc>
          <w:tcPr>
            <w:tcW w:w="2543" w:type="dxa"/>
          </w:tcPr>
          <w:p w:rsidR="004155FF" w:rsidRPr="00516662" w:rsidRDefault="004155FF"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472</w:t>
            </w:r>
          </w:p>
          <w:p w:rsidR="0009106E" w:rsidRPr="00516662" w:rsidRDefault="0009106E" w:rsidP="00516662">
            <w:pPr>
              <w:spacing w:line="360" w:lineRule="auto"/>
              <w:jc w:val="center"/>
              <w:rPr>
                <w:rFonts w:ascii="Times New Roman" w:hAnsi="Times New Roman" w:cs="Times New Roman"/>
                <w:sz w:val="24"/>
                <w:szCs w:val="24"/>
              </w:rPr>
            </w:pPr>
          </w:p>
        </w:tc>
        <w:tc>
          <w:tcPr>
            <w:tcW w:w="2617" w:type="dxa"/>
          </w:tcPr>
          <w:p w:rsidR="004155FF" w:rsidRPr="00516662" w:rsidRDefault="004155FF"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0.022004513</w:t>
            </w:r>
          </w:p>
          <w:p w:rsidR="0009106E" w:rsidRPr="00516662" w:rsidRDefault="0009106E" w:rsidP="00516662">
            <w:pPr>
              <w:spacing w:line="360" w:lineRule="auto"/>
              <w:jc w:val="center"/>
              <w:rPr>
                <w:rFonts w:ascii="Times New Roman" w:hAnsi="Times New Roman" w:cs="Times New Roman"/>
                <w:sz w:val="24"/>
                <w:szCs w:val="24"/>
              </w:rPr>
            </w:pPr>
          </w:p>
        </w:tc>
        <w:tc>
          <w:tcPr>
            <w:tcW w:w="2605" w:type="dxa"/>
          </w:tcPr>
          <w:p w:rsidR="0009106E" w:rsidRPr="00516662" w:rsidRDefault="0009106E"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-10</w:t>
            </w:r>
            <w:r w:rsidRPr="00516662">
              <w:rPr>
                <w:rFonts w:ascii="Times New Roman" w:hAnsi="Times New Roman" w:cs="Times New Roman"/>
                <w:sz w:val="24"/>
                <w:szCs w:val="24"/>
              </w:rPr>
              <w:tab/>
              <w:t>2</w:t>
            </w:r>
            <w:r w:rsidRPr="00516662">
              <w:rPr>
                <w:rFonts w:ascii="Times New Roman" w:hAnsi="Times New Roman" w:cs="Times New Roman"/>
                <w:sz w:val="24"/>
                <w:szCs w:val="24"/>
              </w:rPr>
              <w:tab/>
              <w:t>4</w:t>
            </w:r>
          </w:p>
        </w:tc>
        <w:tc>
          <w:tcPr>
            <w:tcW w:w="1311" w:type="dxa"/>
          </w:tcPr>
          <w:p w:rsidR="0009106E" w:rsidRPr="00516662" w:rsidRDefault="0009106E"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1 (3)</w:t>
            </w:r>
          </w:p>
        </w:tc>
      </w:tr>
      <w:tr w:rsidR="00AD3B05" w:rsidRPr="00516662" w:rsidTr="0051713F">
        <w:tc>
          <w:tcPr>
            <w:tcW w:w="1809" w:type="dxa"/>
          </w:tcPr>
          <w:p w:rsidR="0009106E" w:rsidRPr="00516662" w:rsidRDefault="0009106E"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3</w:t>
            </w:r>
          </w:p>
        </w:tc>
        <w:tc>
          <w:tcPr>
            <w:tcW w:w="3289" w:type="dxa"/>
          </w:tcPr>
          <w:p w:rsidR="0009106E" w:rsidRPr="00516662" w:rsidRDefault="0009106E"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Insula</w:t>
            </w:r>
            <w:r w:rsidR="002510DD">
              <w:rPr>
                <w:rFonts w:ascii="Times New Roman" w:hAnsi="Times New Roman" w:cs="Times New Roman"/>
                <w:sz w:val="24"/>
                <w:szCs w:val="24"/>
              </w:rPr>
              <w:t xml:space="preserve"> / Brodmann Area 13</w:t>
            </w:r>
          </w:p>
        </w:tc>
        <w:tc>
          <w:tcPr>
            <w:tcW w:w="2543" w:type="dxa"/>
          </w:tcPr>
          <w:p w:rsidR="004155FF" w:rsidRPr="00516662" w:rsidRDefault="004155FF"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400</w:t>
            </w:r>
          </w:p>
          <w:p w:rsidR="0009106E" w:rsidRPr="00516662" w:rsidRDefault="0009106E" w:rsidP="00516662">
            <w:pPr>
              <w:spacing w:line="360" w:lineRule="auto"/>
              <w:jc w:val="center"/>
              <w:rPr>
                <w:rFonts w:ascii="Times New Roman" w:hAnsi="Times New Roman" w:cs="Times New Roman"/>
                <w:sz w:val="24"/>
                <w:szCs w:val="24"/>
              </w:rPr>
            </w:pPr>
          </w:p>
        </w:tc>
        <w:tc>
          <w:tcPr>
            <w:tcW w:w="2617" w:type="dxa"/>
          </w:tcPr>
          <w:p w:rsidR="004155FF" w:rsidRPr="00516662" w:rsidRDefault="004155FF" w:rsidP="00516662">
            <w:pPr>
              <w:spacing w:line="360" w:lineRule="auto"/>
              <w:jc w:val="center"/>
              <w:rPr>
                <w:rFonts w:ascii="Times New Roman" w:hAnsi="Times New Roman" w:cs="Times New Roman"/>
                <w:color w:val="000000"/>
                <w:sz w:val="24"/>
                <w:szCs w:val="24"/>
              </w:rPr>
            </w:pPr>
            <w:r w:rsidRPr="00516662">
              <w:rPr>
                <w:rFonts w:ascii="Times New Roman" w:hAnsi="Times New Roman" w:cs="Times New Roman"/>
                <w:color w:val="000000"/>
                <w:sz w:val="24"/>
                <w:szCs w:val="24"/>
              </w:rPr>
              <w:t>0.022827262</w:t>
            </w:r>
          </w:p>
          <w:p w:rsidR="0009106E" w:rsidRPr="00516662" w:rsidRDefault="0009106E" w:rsidP="00516662">
            <w:pPr>
              <w:spacing w:line="360" w:lineRule="auto"/>
              <w:jc w:val="center"/>
              <w:rPr>
                <w:rFonts w:ascii="Times New Roman" w:hAnsi="Times New Roman" w:cs="Times New Roman"/>
                <w:sz w:val="24"/>
                <w:szCs w:val="24"/>
              </w:rPr>
            </w:pPr>
          </w:p>
        </w:tc>
        <w:tc>
          <w:tcPr>
            <w:tcW w:w="2605" w:type="dxa"/>
          </w:tcPr>
          <w:tbl>
            <w:tblPr>
              <w:tblW w:w="2880" w:type="dxa"/>
              <w:tblLook w:val="04A0" w:firstRow="1" w:lastRow="0" w:firstColumn="1" w:lastColumn="0" w:noHBand="0" w:noVBand="1"/>
            </w:tblPr>
            <w:tblGrid>
              <w:gridCol w:w="960"/>
              <w:gridCol w:w="960"/>
              <w:gridCol w:w="960"/>
            </w:tblGrid>
            <w:tr w:rsidR="004155FF" w:rsidRPr="004155FF" w:rsidTr="004155FF">
              <w:trPr>
                <w:trHeight w:val="300"/>
              </w:trPr>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-46</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4</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-4</w:t>
                  </w:r>
                </w:p>
              </w:tc>
            </w:tr>
          </w:tbl>
          <w:p w:rsidR="0009106E" w:rsidRPr="00516662" w:rsidRDefault="0009106E" w:rsidP="00516662">
            <w:pPr>
              <w:spacing w:line="360" w:lineRule="auto"/>
              <w:jc w:val="center"/>
              <w:rPr>
                <w:rFonts w:ascii="Times New Roman" w:hAnsi="Times New Roman" w:cs="Times New Roman"/>
                <w:sz w:val="24"/>
                <w:szCs w:val="24"/>
              </w:rPr>
            </w:pPr>
          </w:p>
        </w:tc>
        <w:tc>
          <w:tcPr>
            <w:tcW w:w="1311" w:type="dxa"/>
          </w:tcPr>
          <w:p w:rsidR="0009106E" w:rsidRPr="00516662" w:rsidRDefault="0009106E"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2 (3)</w:t>
            </w:r>
          </w:p>
        </w:tc>
      </w:tr>
    </w:tbl>
    <w:p w:rsidR="001D04E4" w:rsidRDefault="001D04E4" w:rsidP="00435905">
      <w:pPr>
        <w:spacing w:line="360" w:lineRule="auto"/>
        <w:rPr>
          <w:rFonts w:ascii="Times New Roman" w:hAnsi="Times New Roman" w:cs="Times New Roman"/>
          <w:sz w:val="24"/>
        </w:rPr>
      </w:pPr>
    </w:p>
    <w:p w:rsidR="004155FF" w:rsidRDefault="004155FF" w:rsidP="00435905">
      <w:pPr>
        <w:spacing w:line="360" w:lineRule="auto"/>
        <w:rPr>
          <w:rFonts w:ascii="Times New Roman" w:hAnsi="Times New Roman" w:cs="Times New Roman"/>
          <w:sz w:val="24"/>
        </w:rPr>
      </w:pPr>
    </w:p>
    <w:p w:rsidR="004155FF" w:rsidRPr="00AD3B05" w:rsidRDefault="004155FF" w:rsidP="004155FF">
      <w:pPr>
        <w:spacing w:line="360" w:lineRule="auto"/>
        <w:rPr>
          <w:rFonts w:ascii="Times New Roman" w:hAnsi="Times New Roman" w:cs="Times New Roman"/>
          <w:sz w:val="24"/>
        </w:rPr>
      </w:pPr>
      <w:r w:rsidRPr="00AD3B05">
        <w:rPr>
          <w:rFonts w:ascii="Times New Roman" w:hAnsi="Times New Roman" w:cs="Times New Roman"/>
          <w:b/>
          <w:sz w:val="24"/>
        </w:rPr>
        <w:lastRenderedPageBreak/>
        <w:t xml:space="preserve">Table </w:t>
      </w:r>
      <w:r w:rsidR="00516662">
        <w:rPr>
          <w:rFonts w:ascii="Times New Roman" w:hAnsi="Times New Roman" w:cs="Times New Roman"/>
          <w:b/>
          <w:sz w:val="24"/>
        </w:rPr>
        <w:t>3</w:t>
      </w:r>
      <w:r w:rsidRPr="00AD3B05">
        <w:rPr>
          <w:rFonts w:ascii="Times New Roman" w:hAnsi="Times New Roman" w:cs="Times New Roman"/>
          <w:sz w:val="24"/>
        </w:rPr>
        <w:t xml:space="preserve"> - </w:t>
      </w:r>
      <w:r w:rsidRPr="00025A65">
        <w:rPr>
          <w:rFonts w:ascii="Times New Roman" w:hAnsi="Times New Roman" w:cs="Times New Roman"/>
          <w:sz w:val="24"/>
        </w:rPr>
        <w:t xml:space="preserve">Brain regions showing </w:t>
      </w:r>
      <w:r w:rsidR="002269CE" w:rsidRPr="00025A65">
        <w:rPr>
          <w:rFonts w:ascii="Times New Roman" w:hAnsi="Times New Roman" w:cs="Times New Roman"/>
          <w:sz w:val="24"/>
        </w:rPr>
        <w:t>differences in</w:t>
      </w:r>
      <w:r w:rsidRPr="00025A65">
        <w:rPr>
          <w:rFonts w:ascii="Times New Roman" w:hAnsi="Times New Roman" w:cs="Times New Roman"/>
          <w:sz w:val="24"/>
        </w:rPr>
        <w:t xml:space="preserve"> </w:t>
      </w:r>
      <w:r w:rsidR="007320F8" w:rsidRPr="00025A65">
        <w:rPr>
          <w:rFonts w:ascii="Times New Roman" w:hAnsi="Times New Roman" w:cs="Times New Roman"/>
          <w:sz w:val="24"/>
        </w:rPr>
        <w:t>BOLD response</w:t>
      </w:r>
      <w:r w:rsidRPr="00025A65">
        <w:rPr>
          <w:rFonts w:ascii="Times New Roman" w:hAnsi="Times New Roman" w:cs="Times New Roman"/>
          <w:sz w:val="24"/>
        </w:rPr>
        <w:t xml:space="preserve"> associated with social </w:t>
      </w:r>
      <w:r w:rsidRPr="00AD3B05">
        <w:rPr>
          <w:rFonts w:ascii="Times New Roman" w:hAnsi="Times New Roman" w:cs="Times New Roman"/>
          <w:sz w:val="24"/>
        </w:rPr>
        <w:t>environmental stress</w:t>
      </w:r>
      <w:r>
        <w:rPr>
          <w:rFonts w:ascii="Times New Roman" w:hAnsi="Times New Roman" w:cs="Times New Roman"/>
          <w:sz w:val="24"/>
        </w:rPr>
        <w:t xml:space="preserve"> - children/adolescents</w:t>
      </w:r>
    </w:p>
    <w:tbl>
      <w:tblPr>
        <w:tblStyle w:val="TableGrid"/>
        <w:tblW w:w="0" w:type="auto"/>
        <w:tblLook w:val="04A0" w:firstRow="1" w:lastRow="0" w:firstColumn="1" w:lastColumn="0" w:noHBand="0" w:noVBand="1"/>
      </w:tblPr>
      <w:tblGrid>
        <w:gridCol w:w="1697"/>
        <w:gridCol w:w="3099"/>
        <w:gridCol w:w="2336"/>
        <w:gridCol w:w="2462"/>
        <w:gridCol w:w="3096"/>
        <w:gridCol w:w="1258"/>
      </w:tblGrid>
      <w:tr w:rsidR="00516662" w:rsidRPr="00516662" w:rsidTr="00B42DD3">
        <w:tc>
          <w:tcPr>
            <w:tcW w:w="1809" w:type="dxa"/>
          </w:tcPr>
          <w:p w:rsidR="004155FF" w:rsidRPr="00516662" w:rsidRDefault="004155FF"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Cluster</w:t>
            </w:r>
          </w:p>
        </w:tc>
        <w:tc>
          <w:tcPr>
            <w:tcW w:w="3289" w:type="dxa"/>
          </w:tcPr>
          <w:p w:rsidR="004155FF" w:rsidRPr="00516662" w:rsidRDefault="004155FF"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Brain region</w:t>
            </w:r>
          </w:p>
        </w:tc>
        <w:tc>
          <w:tcPr>
            <w:tcW w:w="2543" w:type="dxa"/>
          </w:tcPr>
          <w:p w:rsidR="004155FF" w:rsidRPr="00516662" w:rsidRDefault="004155FF"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Volume (mm</w:t>
            </w:r>
            <w:r w:rsidRPr="00516662">
              <w:rPr>
                <w:rFonts w:ascii="Times New Roman" w:hAnsi="Times New Roman" w:cs="Times New Roman"/>
                <w:b/>
                <w:sz w:val="24"/>
                <w:szCs w:val="24"/>
                <w:vertAlign w:val="superscript"/>
              </w:rPr>
              <w:t>3</w:t>
            </w:r>
            <w:r w:rsidRPr="00516662">
              <w:rPr>
                <w:rFonts w:ascii="Times New Roman" w:hAnsi="Times New Roman" w:cs="Times New Roman"/>
                <w:b/>
                <w:sz w:val="24"/>
                <w:szCs w:val="24"/>
              </w:rPr>
              <w:t>)</w:t>
            </w:r>
          </w:p>
        </w:tc>
        <w:tc>
          <w:tcPr>
            <w:tcW w:w="2617" w:type="dxa"/>
          </w:tcPr>
          <w:p w:rsidR="004155FF" w:rsidRPr="00516662" w:rsidRDefault="004155FF"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ALE Value</w:t>
            </w:r>
          </w:p>
        </w:tc>
        <w:tc>
          <w:tcPr>
            <w:tcW w:w="2605" w:type="dxa"/>
          </w:tcPr>
          <w:p w:rsidR="004155FF" w:rsidRPr="00516662" w:rsidRDefault="004155FF"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MNI coordinates</w:t>
            </w:r>
          </w:p>
        </w:tc>
        <w:tc>
          <w:tcPr>
            <w:tcW w:w="1311" w:type="dxa"/>
          </w:tcPr>
          <w:p w:rsidR="004155FF" w:rsidRPr="00516662" w:rsidRDefault="004155FF" w:rsidP="00516662">
            <w:pPr>
              <w:spacing w:line="360" w:lineRule="auto"/>
              <w:jc w:val="center"/>
              <w:rPr>
                <w:rFonts w:ascii="Times New Roman" w:hAnsi="Times New Roman" w:cs="Times New Roman"/>
                <w:b/>
                <w:sz w:val="24"/>
                <w:szCs w:val="24"/>
              </w:rPr>
            </w:pPr>
            <w:r w:rsidRPr="00516662">
              <w:rPr>
                <w:rFonts w:ascii="Times New Roman" w:hAnsi="Times New Roman" w:cs="Times New Roman"/>
                <w:b/>
                <w:sz w:val="24"/>
                <w:szCs w:val="24"/>
              </w:rPr>
              <w:t>N of studies (foci)</w:t>
            </w:r>
          </w:p>
        </w:tc>
      </w:tr>
      <w:tr w:rsidR="00516662" w:rsidRPr="00516662" w:rsidTr="00B42DD3">
        <w:tc>
          <w:tcPr>
            <w:tcW w:w="180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1</w:t>
            </w:r>
          </w:p>
        </w:tc>
        <w:tc>
          <w:tcPr>
            <w:tcW w:w="328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Amygdala</w:t>
            </w:r>
          </w:p>
        </w:tc>
        <w:tc>
          <w:tcPr>
            <w:tcW w:w="2543" w:type="dxa"/>
          </w:tcPr>
          <w:p w:rsidR="004155FF" w:rsidRPr="00516662" w:rsidRDefault="00EE2BE8" w:rsidP="00516662">
            <w:pPr>
              <w:spacing w:line="360" w:lineRule="auto"/>
              <w:jc w:val="center"/>
              <w:rPr>
                <w:rFonts w:ascii="Times New Roman" w:hAnsi="Times New Roman" w:cs="Times New Roman"/>
                <w:sz w:val="24"/>
                <w:szCs w:val="24"/>
              </w:rPr>
            </w:pPr>
            <w:r w:rsidRPr="00EE2BE8">
              <w:rPr>
                <w:rFonts w:ascii="Times New Roman" w:hAnsi="Times New Roman" w:cs="Times New Roman"/>
                <w:color w:val="000000"/>
                <w:sz w:val="24"/>
                <w:szCs w:val="24"/>
              </w:rPr>
              <w:t>2456</w:t>
            </w:r>
          </w:p>
        </w:tc>
        <w:tc>
          <w:tcPr>
            <w:tcW w:w="2617" w:type="dxa"/>
          </w:tcPr>
          <w:p w:rsidR="004155FF" w:rsidRPr="00516662" w:rsidRDefault="00D93F21" w:rsidP="00516662">
            <w:pPr>
              <w:spacing w:line="360" w:lineRule="auto"/>
              <w:jc w:val="center"/>
              <w:rPr>
                <w:rFonts w:ascii="Times New Roman" w:hAnsi="Times New Roman" w:cs="Times New Roman"/>
                <w:sz w:val="24"/>
                <w:szCs w:val="24"/>
              </w:rPr>
            </w:pPr>
            <w:r w:rsidRPr="00D93F21">
              <w:rPr>
                <w:rFonts w:ascii="Times New Roman" w:hAnsi="Times New Roman" w:cs="Times New Roman"/>
                <w:color w:val="000000"/>
                <w:sz w:val="24"/>
                <w:szCs w:val="24"/>
              </w:rPr>
              <w:t>0.05817374</w:t>
            </w:r>
          </w:p>
        </w:tc>
        <w:tc>
          <w:tcPr>
            <w:tcW w:w="2605" w:type="dxa"/>
          </w:tcPr>
          <w:tbl>
            <w:tblPr>
              <w:tblW w:w="2880" w:type="dxa"/>
              <w:tblLook w:val="04A0" w:firstRow="1" w:lastRow="0" w:firstColumn="1" w:lastColumn="0" w:noHBand="0" w:noVBand="1"/>
            </w:tblPr>
            <w:tblGrid>
              <w:gridCol w:w="960"/>
              <w:gridCol w:w="960"/>
              <w:gridCol w:w="960"/>
            </w:tblGrid>
            <w:tr w:rsidR="004155FF" w:rsidRPr="004155FF" w:rsidTr="004155FF">
              <w:trPr>
                <w:trHeight w:val="300"/>
              </w:trPr>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20</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-6</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-18</w:t>
                  </w:r>
                </w:p>
              </w:tc>
            </w:tr>
          </w:tbl>
          <w:p w:rsidR="004155FF" w:rsidRPr="00516662" w:rsidRDefault="004155FF" w:rsidP="00516662">
            <w:pPr>
              <w:spacing w:line="360" w:lineRule="auto"/>
              <w:jc w:val="center"/>
              <w:rPr>
                <w:rFonts w:ascii="Times New Roman" w:hAnsi="Times New Roman" w:cs="Times New Roman"/>
                <w:sz w:val="24"/>
                <w:szCs w:val="24"/>
              </w:rPr>
            </w:pPr>
          </w:p>
        </w:tc>
        <w:tc>
          <w:tcPr>
            <w:tcW w:w="1311" w:type="dxa"/>
          </w:tcPr>
          <w:p w:rsidR="004155FF" w:rsidRPr="00516662" w:rsidRDefault="00A3087B"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8</w:t>
            </w:r>
            <w:r w:rsidR="004155FF" w:rsidRPr="00516662">
              <w:rPr>
                <w:rFonts w:ascii="Times New Roman" w:hAnsi="Times New Roman" w:cs="Times New Roman"/>
                <w:sz w:val="24"/>
                <w:szCs w:val="24"/>
              </w:rPr>
              <w:t xml:space="preserve"> (1</w:t>
            </w:r>
            <w:r w:rsidRPr="00516662">
              <w:rPr>
                <w:rFonts w:ascii="Times New Roman" w:hAnsi="Times New Roman" w:cs="Times New Roman"/>
                <w:sz w:val="24"/>
                <w:szCs w:val="24"/>
              </w:rPr>
              <w:t>5</w:t>
            </w:r>
            <w:r w:rsidR="004155FF" w:rsidRPr="00516662">
              <w:rPr>
                <w:rFonts w:ascii="Times New Roman" w:hAnsi="Times New Roman" w:cs="Times New Roman"/>
                <w:sz w:val="24"/>
                <w:szCs w:val="24"/>
              </w:rPr>
              <w:t>)</w:t>
            </w:r>
          </w:p>
        </w:tc>
      </w:tr>
      <w:tr w:rsidR="00516662" w:rsidRPr="00516662" w:rsidTr="00B42DD3">
        <w:tc>
          <w:tcPr>
            <w:tcW w:w="180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2</w:t>
            </w:r>
          </w:p>
        </w:tc>
        <w:tc>
          <w:tcPr>
            <w:tcW w:w="328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Globus pallidus</w:t>
            </w:r>
          </w:p>
        </w:tc>
        <w:tc>
          <w:tcPr>
            <w:tcW w:w="2543" w:type="dxa"/>
          </w:tcPr>
          <w:p w:rsidR="004155FF" w:rsidRPr="00B63D7F" w:rsidRDefault="00EE2BE8" w:rsidP="00B63D7F">
            <w:pPr>
              <w:spacing w:line="360" w:lineRule="auto"/>
              <w:jc w:val="center"/>
              <w:rPr>
                <w:rFonts w:ascii="Times New Roman" w:hAnsi="Times New Roman" w:cs="Times New Roman"/>
                <w:color w:val="000000"/>
                <w:sz w:val="24"/>
                <w:szCs w:val="24"/>
              </w:rPr>
            </w:pPr>
            <w:r w:rsidRPr="00EE2BE8">
              <w:rPr>
                <w:rFonts w:ascii="Times New Roman" w:hAnsi="Times New Roman" w:cs="Times New Roman"/>
                <w:color w:val="000000"/>
                <w:sz w:val="24"/>
                <w:szCs w:val="24"/>
              </w:rPr>
              <w:t>1880</w:t>
            </w:r>
          </w:p>
        </w:tc>
        <w:tc>
          <w:tcPr>
            <w:tcW w:w="2617" w:type="dxa"/>
          </w:tcPr>
          <w:p w:rsidR="004155FF" w:rsidRPr="00516662" w:rsidRDefault="00D93F21" w:rsidP="00516662">
            <w:pPr>
              <w:spacing w:line="360" w:lineRule="auto"/>
              <w:jc w:val="center"/>
              <w:rPr>
                <w:rFonts w:ascii="Times New Roman" w:hAnsi="Times New Roman" w:cs="Times New Roman"/>
                <w:sz w:val="24"/>
                <w:szCs w:val="24"/>
              </w:rPr>
            </w:pPr>
            <w:r w:rsidRPr="00D93F21">
              <w:rPr>
                <w:rFonts w:ascii="Times New Roman" w:hAnsi="Times New Roman" w:cs="Times New Roman"/>
                <w:color w:val="000000"/>
                <w:sz w:val="24"/>
                <w:szCs w:val="24"/>
              </w:rPr>
              <w:t>0.04618657</w:t>
            </w:r>
          </w:p>
        </w:tc>
        <w:tc>
          <w:tcPr>
            <w:tcW w:w="2605" w:type="dxa"/>
          </w:tcPr>
          <w:tbl>
            <w:tblPr>
              <w:tblW w:w="2880" w:type="dxa"/>
              <w:tblLook w:val="04A0" w:firstRow="1" w:lastRow="0" w:firstColumn="1" w:lastColumn="0" w:noHBand="0" w:noVBand="1"/>
            </w:tblPr>
            <w:tblGrid>
              <w:gridCol w:w="960"/>
              <w:gridCol w:w="960"/>
              <w:gridCol w:w="960"/>
            </w:tblGrid>
            <w:tr w:rsidR="004155FF" w:rsidRPr="004155FF" w:rsidTr="004155FF">
              <w:trPr>
                <w:trHeight w:val="300"/>
              </w:trPr>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-18</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-14</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-12</w:t>
                  </w:r>
                </w:p>
              </w:tc>
            </w:tr>
          </w:tbl>
          <w:p w:rsidR="004155FF" w:rsidRPr="00516662" w:rsidRDefault="004155FF" w:rsidP="00516662">
            <w:pPr>
              <w:spacing w:line="360" w:lineRule="auto"/>
              <w:jc w:val="center"/>
              <w:rPr>
                <w:rFonts w:ascii="Times New Roman" w:hAnsi="Times New Roman" w:cs="Times New Roman"/>
                <w:sz w:val="24"/>
                <w:szCs w:val="24"/>
              </w:rPr>
            </w:pPr>
          </w:p>
        </w:tc>
        <w:tc>
          <w:tcPr>
            <w:tcW w:w="1311" w:type="dxa"/>
          </w:tcPr>
          <w:p w:rsidR="004155FF" w:rsidRPr="00516662" w:rsidRDefault="00A3087B"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4</w:t>
            </w:r>
            <w:r w:rsidR="004155FF" w:rsidRPr="00516662">
              <w:rPr>
                <w:rFonts w:ascii="Times New Roman" w:hAnsi="Times New Roman" w:cs="Times New Roman"/>
                <w:sz w:val="24"/>
                <w:szCs w:val="24"/>
              </w:rPr>
              <w:t xml:space="preserve"> (</w:t>
            </w:r>
            <w:r w:rsidRPr="00516662">
              <w:rPr>
                <w:rFonts w:ascii="Times New Roman" w:hAnsi="Times New Roman" w:cs="Times New Roman"/>
                <w:sz w:val="24"/>
                <w:szCs w:val="24"/>
              </w:rPr>
              <w:t>11</w:t>
            </w:r>
            <w:r w:rsidR="004155FF" w:rsidRPr="00516662">
              <w:rPr>
                <w:rFonts w:ascii="Times New Roman" w:hAnsi="Times New Roman" w:cs="Times New Roman"/>
                <w:sz w:val="24"/>
                <w:szCs w:val="24"/>
              </w:rPr>
              <w:t>)</w:t>
            </w:r>
          </w:p>
        </w:tc>
      </w:tr>
      <w:tr w:rsidR="00516662" w:rsidRPr="00516662" w:rsidTr="00B42DD3">
        <w:tc>
          <w:tcPr>
            <w:tcW w:w="1809" w:type="dxa"/>
          </w:tcPr>
          <w:p w:rsidR="004155FF" w:rsidRPr="00516662" w:rsidRDefault="004155FF" w:rsidP="00516662">
            <w:pPr>
              <w:spacing w:line="360" w:lineRule="auto"/>
              <w:jc w:val="center"/>
              <w:rPr>
                <w:rFonts w:ascii="Times New Roman" w:hAnsi="Times New Roman" w:cs="Times New Roman"/>
                <w:sz w:val="24"/>
                <w:szCs w:val="24"/>
              </w:rPr>
            </w:pPr>
          </w:p>
        </w:tc>
        <w:tc>
          <w:tcPr>
            <w:tcW w:w="328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Parahippocampal gyrus</w:t>
            </w:r>
            <w:r w:rsidR="002510DD">
              <w:rPr>
                <w:rFonts w:ascii="Times New Roman" w:hAnsi="Times New Roman" w:cs="Times New Roman"/>
                <w:sz w:val="24"/>
                <w:szCs w:val="24"/>
              </w:rPr>
              <w:t xml:space="preserve"> / Brodmann Area 28</w:t>
            </w:r>
          </w:p>
        </w:tc>
        <w:tc>
          <w:tcPr>
            <w:tcW w:w="2543" w:type="dxa"/>
          </w:tcPr>
          <w:p w:rsidR="004155FF" w:rsidRPr="00516662" w:rsidRDefault="004155FF" w:rsidP="00516662">
            <w:pPr>
              <w:spacing w:line="360" w:lineRule="auto"/>
              <w:jc w:val="center"/>
              <w:rPr>
                <w:rFonts w:ascii="Times New Roman" w:hAnsi="Times New Roman" w:cs="Times New Roman"/>
                <w:sz w:val="24"/>
                <w:szCs w:val="24"/>
              </w:rPr>
            </w:pPr>
          </w:p>
        </w:tc>
        <w:tc>
          <w:tcPr>
            <w:tcW w:w="2617" w:type="dxa"/>
          </w:tcPr>
          <w:p w:rsidR="004155FF" w:rsidRPr="00516662" w:rsidRDefault="00D93F21" w:rsidP="00516662">
            <w:pPr>
              <w:spacing w:line="360" w:lineRule="auto"/>
              <w:jc w:val="center"/>
              <w:rPr>
                <w:rFonts w:ascii="Times New Roman" w:hAnsi="Times New Roman" w:cs="Times New Roman"/>
                <w:sz w:val="24"/>
                <w:szCs w:val="24"/>
              </w:rPr>
            </w:pPr>
            <w:r w:rsidRPr="00D93F21">
              <w:rPr>
                <w:rFonts w:ascii="Times New Roman" w:hAnsi="Times New Roman" w:cs="Times New Roman"/>
                <w:color w:val="000000"/>
                <w:sz w:val="24"/>
                <w:szCs w:val="24"/>
              </w:rPr>
              <w:t>0.027668297</w:t>
            </w:r>
          </w:p>
        </w:tc>
        <w:tc>
          <w:tcPr>
            <w:tcW w:w="2605" w:type="dxa"/>
          </w:tcPr>
          <w:tbl>
            <w:tblPr>
              <w:tblW w:w="2880" w:type="dxa"/>
              <w:tblLook w:val="04A0" w:firstRow="1" w:lastRow="0" w:firstColumn="1" w:lastColumn="0" w:noHBand="0" w:noVBand="1"/>
            </w:tblPr>
            <w:tblGrid>
              <w:gridCol w:w="960"/>
              <w:gridCol w:w="960"/>
              <w:gridCol w:w="960"/>
            </w:tblGrid>
            <w:tr w:rsidR="004155FF" w:rsidRPr="004155FF" w:rsidTr="00B42DD3">
              <w:trPr>
                <w:trHeight w:val="300"/>
              </w:trPr>
              <w:tc>
                <w:tcPr>
                  <w:tcW w:w="960" w:type="dxa"/>
                  <w:tcBorders>
                    <w:top w:val="nil"/>
                    <w:left w:val="nil"/>
                    <w:bottom w:val="nil"/>
                    <w:right w:val="nil"/>
                  </w:tcBorders>
                  <w:shd w:val="clear" w:color="auto" w:fill="auto"/>
                  <w:noWrap/>
                  <w:vAlign w:val="bottom"/>
                  <w:hideMark/>
                </w:tcPr>
                <w:p w:rsidR="004155FF" w:rsidRPr="00516662" w:rsidRDefault="004155FF" w:rsidP="00516662">
                  <w:pPr>
                    <w:spacing w:line="360" w:lineRule="auto"/>
                    <w:jc w:val="right"/>
                    <w:rPr>
                      <w:rFonts w:ascii="Times New Roman" w:hAnsi="Times New Roman" w:cs="Times New Roman"/>
                      <w:color w:val="000000"/>
                      <w:sz w:val="24"/>
                      <w:szCs w:val="24"/>
                    </w:rPr>
                  </w:pPr>
                  <w:r w:rsidRPr="00516662">
                    <w:rPr>
                      <w:rFonts w:ascii="Times New Roman" w:hAnsi="Times New Roman" w:cs="Times New Roman"/>
                      <w:color w:val="000000"/>
                      <w:sz w:val="24"/>
                      <w:szCs w:val="24"/>
                    </w:rPr>
                    <w:t>-18</w:t>
                  </w:r>
                </w:p>
              </w:tc>
              <w:tc>
                <w:tcPr>
                  <w:tcW w:w="960" w:type="dxa"/>
                  <w:tcBorders>
                    <w:top w:val="nil"/>
                    <w:left w:val="nil"/>
                    <w:bottom w:val="nil"/>
                    <w:right w:val="nil"/>
                  </w:tcBorders>
                  <w:shd w:val="clear" w:color="auto" w:fill="auto"/>
                  <w:noWrap/>
                  <w:vAlign w:val="bottom"/>
                  <w:hideMark/>
                </w:tcPr>
                <w:p w:rsidR="004155FF" w:rsidRPr="00516662" w:rsidRDefault="004155FF" w:rsidP="00516662">
                  <w:pPr>
                    <w:spacing w:line="360" w:lineRule="auto"/>
                    <w:jc w:val="right"/>
                    <w:rPr>
                      <w:rFonts w:ascii="Times New Roman" w:hAnsi="Times New Roman" w:cs="Times New Roman"/>
                      <w:color w:val="000000"/>
                      <w:sz w:val="24"/>
                      <w:szCs w:val="24"/>
                    </w:rPr>
                  </w:pPr>
                  <w:r w:rsidRPr="00516662">
                    <w:rPr>
                      <w:rFonts w:ascii="Times New Roman" w:hAnsi="Times New Roman" w:cs="Times New Roman"/>
                      <w:color w:val="000000"/>
                      <w:sz w:val="24"/>
                      <w:szCs w:val="24"/>
                    </w:rPr>
                    <w:t>-4</w:t>
                  </w:r>
                </w:p>
              </w:tc>
              <w:tc>
                <w:tcPr>
                  <w:tcW w:w="960" w:type="dxa"/>
                  <w:tcBorders>
                    <w:top w:val="nil"/>
                    <w:left w:val="nil"/>
                    <w:bottom w:val="nil"/>
                    <w:right w:val="nil"/>
                  </w:tcBorders>
                  <w:shd w:val="clear" w:color="auto" w:fill="auto"/>
                  <w:noWrap/>
                  <w:vAlign w:val="bottom"/>
                  <w:hideMark/>
                </w:tcPr>
                <w:p w:rsidR="004155FF" w:rsidRPr="00516662" w:rsidRDefault="004155FF" w:rsidP="00516662">
                  <w:pPr>
                    <w:spacing w:line="360" w:lineRule="auto"/>
                    <w:jc w:val="right"/>
                    <w:rPr>
                      <w:rFonts w:ascii="Times New Roman" w:hAnsi="Times New Roman" w:cs="Times New Roman"/>
                      <w:color w:val="000000"/>
                      <w:sz w:val="24"/>
                      <w:szCs w:val="24"/>
                    </w:rPr>
                  </w:pPr>
                  <w:r w:rsidRPr="00516662">
                    <w:rPr>
                      <w:rFonts w:ascii="Times New Roman" w:hAnsi="Times New Roman" w:cs="Times New Roman"/>
                      <w:color w:val="000000"/>
                      <w:sz w:val="24"/>
                      <w:szCs w:val="24"/>
                    </w:rPr>
                    <w:t>-20</w:t>
                  </w:r>
                </w:p>
              </w:tc>
            </w:tr>
          </w:tbl>
          <w:p w:rsidR="004155FF" w:rsidRPr="00516662" w:rsidRDefault="004155FF" w:rsidP="00516662">
            <w:pPr>
              <w:spacing w:line="360" w:lineRule="auto"/>
              <w:jc w:val="center"/>
              <w:rPr>
                <w:rFonts w:ascii="Times New Roman" w:hAnsi="Times New Roman" w:cs="Times New Roman"/>
                <w:sz w:val="24"/>
                <w:szCs w:val="24"/>
              </w:rPr>
            </w:pPr>
          </w:p>
        </w:tc>
        <w:tc>
          <w:tcPr>
            <w:tcW w:w="1311" w:type="dxa"/>
          </w:tcPr>
          <w:p w:rsidR="004155FF" w:rsidRPr="00516662" w:rsidRDefault="004155FF" w:rsidP="00516662">
            <w:pPr>
              <w:spacing w:line="360" w:lineRule="auto"/>
              <w:jc w:val="center"/>
              <w:rPr>
                <w:rFonts w:ascii="Times New Roman" w:hAnsi="Times New Roman" w:cs="Times New Roman"/>
                <w:sz w:val="24"/>
                <w:szCs w:val="24"/>
              </w:rPr>
            </w:pPr>
          </w:p>
        </w:tc>
      </w:tr>
      <w:tr w:rsidR="004155FF" w:rsidRPr="00516662" w:rsidTr="00B42DD3">
        <w:tc>
          <w:tcPr>
            <w:tcW w:w="180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3</w:t>
            </w:r>
          </w:p>
        </w:tc>
        <w:tc>
          <w:tcPr>
            <w:tcW w:w="328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Superior temporal gyrus</w:t>
            </w:r>
            <w:r w:rsidR="002510DD">
              <w:rPr>
                <w:rFonts w:ascii="Times New Roman" w:hAnsi="Times New Roman" w:cs="Times New Roman"/>
                <w:sz w:val="24"/>
                <w:szCs w:val="24"/>
              </w:rPr>
              <w:t xml:space="preserve"> / Brodmann Area 38</w:t>
            </w:r>
          </w:p>
        </w:tc>
        <w:tc>
          <w:tcPr>
            <w:tcW w:w="2543" w:type="dxa"/>
          </w:tcPr>
          <w:p w:rsidR="004155FF" w:rsidRPr="00516662" w:rsidRDefault="00EE2BE8" w:rsidP="00516662">
            <w:pPr>
              <w:spacing w:line="360" w:lineRule="auto"/>
              <w:jc w:val="center"/>
              <w:rPr>
                <w:rFonts w:ascii="Times New Roman" w:hAnsi="Times New Roman" w:cs="Times New Roman"/>
                <w:sz w:val="24"/>
                <w:szCs w:val="24"/>
              </w:rPr>
            </w:pPr>
            <w:r w:rsidRPr="00EE2BE8">
              <w:rPr>
                <w:rFonts w:ascii="Times New Roman" w:hAnsi="Times New Roman" w:cs="Times New Roman"/>
                <w:color w:val="000000"/>
                <w:sz w:val="24"/>
                <w:szCs w:val="24"/>
              </w:rPr>
              <w:t>832</w:t>
            </w:r>
          </w:p>
        </w:tc>
        <w:tc>
          <w:tcPr>
            <w:tcW w:w="2617" w:type="dxa"/>
          </w:tcPr>
          <w:p w:rsidR="004155FF" w:rsidRPr="00516662" w:rsidRDefault="00D93F21" w:rsidP="00516662">
            <w:pPr>
              <w:spacing w:line="360" w:lineRule="auto"/>
              <w:jc w:val="center"/>
              <w:rPr>
                <w:rFonts w:ascii="Times New Roman" w:hAnsi="Times New Roman" w:cs="Times New Roman"/>
                <w:color w:val="000000"/>
                <w:sz w:val="24"/>
                <w:szCs w:val="24"/>
              </w:rPr>
            </w:pPr>
            <w:r w:rsidRPr="00D93F21">
              <w:rPr>
                <w:rFonts w:ascii="Times New Roman" w:hAnsi="Times New Roman" w:cs="Times New Roman"/>
                <w:color w:val="000000"/>
                <w:sz w:val="24"/>
                <w:szCs w:val="24"/>
              </w:rPr>
              <w:t>0.038757984</w:t>
            </w:r>
          </w:p>
        </w:tc>
        <w:tc>
          <w:tcPr>
            <w:tcW w:w="2605" w:type="dxa"/>
          </w:tcPr>
          <w:tbl>
            <w:tblPr>
              <w:tblW w:w="2880" w:type="dxa"/>
              <w:tblLook w:val="04A0" w:firstRow="1" w:lastRow="0" w:firstColumn="1" w:lastColumn="0" w:noHBand="0" w:noVBand="1"/>
            </w:tblPr>
            <w:tblGrid>
              <w:gridCol w:w="960"/>
              <w:gridCol w:w="960"/>
              <w:gridCol w:w="960"/>
            </w:tblGrid>
            <w:tr w:rsidR="004155FF" w:rsidRPr="004155FF" w:rsidTr="004155FF">
              <w:trPr>
                <w:trHeight w:val="300"/>
              </w:trPr>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-38</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14</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-36</w:t>
                  </w:r>
                </w:p>
              </w:tc>
            </w:tr>
          </w:tbl>
          <w:p w:rsidR="004155FF" w:rsidRPr="00516662" w:rsidRDefault="004155FF" w:rsidP="00516662">
            <w:pPr>
              <w:spacing w:line="360" w:lineRule="auto"/>
              <w:jc w:val="right"/>
              <w:rPr>
                <w:rFonts w:ascii="Times New Roman" w:hAnsi="Times New Roman" w:cs="Times New Roman"/>
                <w:color w:val="000000"/>
                <w:sz w:val="24"/>
                <w:szCs w:val="24"/>
              </w:rPr>
            </w:pPr>
          </w:p>
        </w:tc>
        <w:tc>
          <w:tcPr>
            <w:tcW w:w="1311" w:type="dxa"/>
          </w:tcPr>
          <w:p w:rsidR="004155FF" w:rsidRPr="00516662" w:rsidRDefault="00A3087B"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1 (6)</w:t>
            </w:r>
          </w:p>
        </w:tc>
      </w:tr>
      <w:tr w:rsidR="004155FF" w:rsidRPr="00516662" w:rsidTr="00B42DD3">
        <w:tc>
          <w:tcPr>
            <w:tcW w:w="180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4</w:t>
            </w:r>
          </w:p>
        </w:tc>
        <w:tc>
          <w:tcPr>
            <w:tcW w:w="328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Middle temporal gyrus</w:t>
            </w:r>
            <w:r w:rsidR="002510DD">
              <w:rPr>
                <w:rFonts w:ascii="Times New Roman" w:hAnsi="Times New Roman" w:cs="Times New Roman"/>
                <w:sz w:val="24"/>
                <w:szCs w:val="24"/>
              </w:rPr>
              <w:t xml:space="preserve"> / Brodmann Area 22</w:t>
            </w:r>
          </w:p>
        </w:tc>
        <w:tc>
          <w:tcPr>
            <w:tcW w:w="2543" w:type="dxa"/>
          </w:tcPr>
          <w:p w:rsidR="004155FF" w:rsidRPr="00516662" w:rsidRDefault="00EE2BE8" w:rsidP="00516662">
            <w:pPr>
              <w:spacing w:line="360" w:lineRule="auto"/>
              <w:jc w:val="center"/>
              <w:rPr>
                <w:rFonts w:ascii="Times New Roman" w:hAnsi="Times New Roman" w:cs="Times New Roman"/>
                <w:color w:val="000000"/>
                <w:sz w:val="24"/>
                <w:szCs w:val="24"/>
              </w:rPr>
            </w:pPr>
            <w:r w:rsidRPr="00EE2BE8">
              <w:rPr>
                <w:rFonts w:ascii="Times New Roman" w:hAnsi="Times New Roman" w:cs="Times New Roman"/>
                <w:color w:val="000000"/>
                <w:sz w:val="24"/>
                <w:szCs w:val="24"/>
              </w:rPr>
              <w:t>456</w:t>
            </w:r>
          </w:p>
        </w:tc>
        <w:tc>
          <w:tcPr>
            <w:tcW w:w="2617" w:type="dxa"/>
          </w:tcPr>
          <w:p w:rsidR="004155FF" w:rsidRPr="00516662" w:rsidRDefault="00D93F21" w:rsidP="00516662">
            <w:pPr>
              <w:spacing w:line="360" w:lineRule="auto"/>
              <w:jc w:val="center"/>
              <w:rPr>
                <w:rFonts w:ascii="Times New Roman" w:hAnsi="Times New Roman" w:cs="Times New Roman"/>
                <w:color w:val="000000"/>
                <w:sz w:val="24"/>
                <w:szCs w:val="24"/>
              </w:rPr>
            </w:pPr>
            <w:r w:rsidRPr="00D93F21">
              <w:rPr>
                <w:rFonts w:ascii="Times New Roman" w:hAnsi="Times New Roman" w:cs="Times New Roman"/>
                <w:color w:val="000000"/>
                <w:sz w:val="24"/>
                <w:szCs w:val="24"/>
              </w:rPr>
              <w:t>0.026722496</w:t>
            </w:r>
          </w:p>
        </w:tc>
        <w:tc>
          <w:tcPr>
            <w:tcW w:w="2605" w:type="dxa"/>
          </w:tcPr>
          <w:tbl>
            <w:tblPr>
              <w:tblW w:w="2880" w:type="dxa"/>
              <w:tblLook w:val="04A0" w:firstRow="1" w:lastRow="0" w:firstColumn="1" w:lastColumn="0" w:noHBand="0" w:noVBand="1"/>
            </w:tblPr>
            <w:tblGrid>
              <w:gridCol w:w="960"/>
              <w:gridCol w:w="960"/>
              <w:gridCol w:w="960"/>
            </w:tblGrid>
            <w:tr w:rsidR="004155FF" w:rsidRPr="004155FF" w:rsidTr="004155FF">
              <w:trPr>
                <w:trHeight w:val="300"/>
              </w:trPr>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62</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-32</w:t>
                  </w:r>
                </w:p>
              </w:tc>
              <w:tc>
                <w:tcPr>
                  <w:tcW w:w="960" w:type="dxa"/>
                  <w:tcBorders>
                    <w:top w:val="nil"/>
                    <w:left w:val="nil"/>
                    <w:bottom w:val="nil"/>
                    <w:right w:val="nil"/>
                  </w:tcBorders>
                  <w:shd w:val="clear" w:color="auto" w:fill="auto"/>
                  <w:noWrap/>
                  <w:vAlign w:val="bottom"/>
                  <w:hideMark/>
                </w:tcPr>
                <w:p w:rsidR="004155FF" w:rsidRPr="004155FF" w:rsidRDefault="004155FF" w:rsidP="00516662">
                  <w:pPr>
                    <w:spacing w:after="0" w:line="360" w:lineRule="auto"/>
                    <w:jc w:val="right"/>
                    <w:rPr>
                      <w:rFonts w:ascii="Times New Roman" w:eastAsia="Times New Roman" w:hAnsi="Times New Roman" w:cs="Times New Roman"/>
                      <w:color w:val="000000"/>
                      <w:sz w:val="24"/>
                      <w:szCs w:val="24"/>
                      <w:lang w:eastAsia="en-IE"/>
                    </w:rPr>
                  </w:pPr>
                  <w:r w:rsidRPr="004155FF">
                    <w:rPr>
                      <w:rFonts w:ascii="Times New Roman" w:eastAsia="Times New Roman" w:hAnsi="Times New Roman" w:cs="Times New Roman"/>
                      <w:color w:val="000000"/>
                      <w:sz w:val="24"/>
                      <w:szCs w:val="24"/>
                      <w:lang w:eastAsia="en-IE"/>
                    </w:rPr>
                    <w:t>4</w:t>
                  </w:r>
                </w:p>
              </w:tc>
            </w:tr>
          </w:tbl>
          <w:p w:rsidR="004155FF" w:rsidRPr="00516662" w:rsidRDefault="004155FF" w:rsidP="00516662">
            <w:pPr>
              <w:spacing w:line="360" w:lineRule="auto"/>
              <w:jc w:val="right"/>
              <w:rPr>
                <w:rFonts w:ascii="Times New Roman" w:eastAsia="Times New Roman" w:hAnsi="Times New Roman" w:cs="Times New Roman"/>
                <w:color w:val="000000"/>
                <w:sz w:val="24"/>
                <w:szCs w:val="24"/>
                <w:lang w:eastAsia="en-IE"/>
              </w:rPr>
            </w:pPr>
          </w:p>
        </w:tc>
        <w:tc>
          <w:tcPr>
            <w:tcW w:w="1311" w:type="dxa"/>
          </w:tcPr>
          <w:p w:rsidR="004155FF" w:rsidRPr="00516662" w:rsidRDefault="00A3087B"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2 (5)</w:t>
            </w:r>
          </w:p>
        </w:tc>
      </w:tr>
      <w:tr w:rsidR="004155FF" w:rsidRPr="00516662" w:rsidTr="00B42DD3">
        <w:tc>
          <w:tcPr>
            <w:tcW w:w="180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5</w:t>
            </w:r>
          </w:p>
        </w:tc>
        <w:tc>
          <w:tcPr>
            <w:tcW w:w="3289" w:type="dxa"/>
          </w:tcPr>
          <w:p w:rsidR="004155FF" w:rsidRPr="00516662" w:rsidRDefault="004155FF"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Cerebellum</w:t>
            </w:r>
          </w:p>
        </w:tc>
        <w:tc>
          <w:tcPr>
            <w:tcW w:w="2543" w:type="dxa"/>
          </w:tcPr>
          <w:p w:rsidR="004155FF" w:rsidRPr="00516662" w:rsidRDefault="00EE2BE8" w:rsidP="00516662">
            <w:pPr>
              <w:spacing w:line="360" w:lineRule="auto"/>
              <w:jc w:val="center"/>
              <w:rPr>
                <w:rFonts w:ascii="Times New Roman" w:hAnsi="Times New Roman" w:cs="Times New Roman"/>
                <w:color w:val="000000"/>
                <w:sz w:val="24"/>
                <w:szCs w:val="24"/>
              </w:rPr>
            </w:pPr>
            <w:r w:rsidRPr="00EE2BE8">
              <w:rPr>
                <w:rFonts w:ascii="Times New Roman" w:hAnsi="Times New Roman" w:cs="Times New Roman"/>
                <w:color w:val="000000"/>
                <w:sz w:val="24"/>
                <w:szCs w:val="24"/>
              </w:rPr>
              <w:t>416</w:t>
            </w:r>
          </w:p>
        </w:tc>
        <w:tc>
          <w:tcPr>
            <w:tcW w:w="2617" w:type="dxa"/>
          </w:tcPr>
          <w:p w:rsidR="004155FF" w:rsidRPr="00516662" w:rsidRDefault="00D93F21" w:rsidP="00516662">
            <w:pPr>
              <w:spacing w:line="360" w:lineRule="auto"/>
              <w:jc w:val="center"/>
              <w:rPr>
                <w:rFonts w:ascii="Times New Roman" w:hAnsi="Times New Roman" w:cs="Times New Roman"/>
                <w:color w:val="000000"/>
                <w:sz w:val="24"/>
                <w:szCs w:val="24"/>
              </w:rPr>
            </w:pPr>
            <w:r w:rsidRPr="00D93F21">
              <w:rPr>
                <w:rFonts w:ascii="Times New Roman" w:hAnsi="Times New Roman" w:cs="Times New Roman"/>
                <w:color w:val="000000"/>
                <w:sz w:val="24"/>
                <w:szCs w:val="24"/>
              </w:rPr>
              <w:t>0.033058073</w:t>
            </w:r>
          </w:p>
        </w:tc>
        <w:tc>
          <w:tcPr>
            <w:tcW w:w="2605" w:type="dxa"/>
          </w:tcPr>
          <w:tbl>
            <w:tblPr>
              <w:tblW w:w="2880" w:type="dxa"/>
              <w:tblLook w:val="04A0" w:firstRow="1" w:lastRow="0" w:firstColumn="1" w:lastColumn="0" w:noHBand="0" w:noVBand="1"/>
            </w:tblPr>
            <w:tblGrid>
              <w:gridCol w:w="960"/>
              <w:gridCol w:w="960"/>
              <w:gridCol w:w="960"/>
            </w:tblGrid>
            <w:tr w:rsidR="00A3087B" w:rsidRPr="00A3087B" w:rsidTr="00A3087B">
              <w:trPr>
                <w:trHeight w:val="300"/>
              </w:trPr>
              <w:tc>
                <w:tcPr>
                  <w:tcW w:w="960" w:type="dxa"/>
                  <w:tcBorders>
                    <w:top w:val="nil"/>
                    <w:left w:val="nil"/>
                    <w:bottom w:val="nil"/>
                    <w:right w:val="nil"/>
                  </w:tcBorders>
                  <w:shd w:val="clear" w:color="auto" w:fill="auto"/>
                  <w:noWrap/>
                  <w:vAlign w:val="bottom"/>
                  <w:hideMark/>
                </w:tcPr>
                <w:p w:rsidR="00A3087B" w:rsidRPr="00A3087B" w:rsidRDefault="00A3087B" w:rsidP="00516662">
                  <w:pPr>
                    <w:spacing w:after="0" w:line="360" w:lineRule="auto"/>
                    <w:jc w:val="right"/>
                    <w:rPr>
                      <w:rFonts w:ascii="Times New Roman" w:eastAsia="Times New Roman" w:hAnsi="Times New Roman" w:cs="Times New Roman"/>
                      <w:color w:val="000000"/>
                      <w:sz w:val="24"/>
                      <w:szCs w:val="24"/>
                      <w:lang w:eastAsia="en-IE"/>
                    </w:rPr>
                  </w:pPr>
                  <w:r w:rsidRPr="00A3087B">
                    <w:rPr>
                      <w:rFonts w:ascii="Times New Roman" w:eastAsia="Times New Roman" w:hAnsi="Times New Roman" w:cs="Times New Roman"/>
                      <w:color w:val="000000"/>
                      <w:sz w:val="24"/>
                      <w:szCs w:val="24"/>
                      <w:lang w:eastAsia="en-IE"/>
                    </w:rPr>
                    <w:t>48</w:t>
                  </w:r>
                </w:p>
              </w:tc>
              <w:tc>
                <w:tcPr>
                  <w:tcW w:w="960" w:type="dxa"/>
                  <w:tcBorders>
                    <w:top w:val="nil"/>
                    <w:left w:val="nil"/>
                    <w:bottom w:val="nil"/>
                    <w:right w:val="nil"/>
                  </w:tcBorders>
                  <w:shd w:val="clear" w:color="auto" w:fill="auto"/>
                  <w:noWrap/>
                  <w:vAlign w:val="bottom"/>
                  <w:hideMark/>
                </w:tcPr>
                <w:p w:rsidR="00A3087B" w:rsidRPr="00A3087B" w:rsidRDefault="00A3087B" w:rsidP="00516662">
                  <w:pPr>
                    <w:spacing w:after="0" w:line="360" w:lineRule="auto"/>
                    <w:jc w:val="right"/>
                    <w:rPr>
                      <w:rFonts w:ascii="Times New Roman" w:eastAsia="Times New Roman" w:hAnsi="Times New Roman" w:cs="Times New Roman"/>
                      <w:color w:val="000000"/>
                      <w:sz w:val="24"/>
                      <w:szCs w:val="24"/>
                      <w:lang w:eastAsia="en-IE"/>
                    </w:rPr>
                  </w:pPr>
                  <w:r w:rsidRPr="00A3087B">
                    <w:rPr>
                      <w:rFonts w:ascii="Times New Roman" w:eastAsia="Times New Roman" w:hAnsi="Times New Roman" w:cs="Times New Roman"/>
                      <w:color w:val="000000"/>
                      <w:sz w:val="24"/>
                      <w:szCs w:val="24"/>
                      <w:lang w:eastAsia="en-IE"/>
                    </w:rPr>
                    <w:t>-62</w:t>
                  </w:r>
                </w:p>
              </w:tc>
              <w:tc>
                <w:tcPr>
                  <w:tcW w:w="960" w:type="dxa"/>
                  <w:tcBorders>
                    <w:top w:val="nil"/>
                    <w:left w:val="nil"/>
                    <w:bottom w:val="nil"/>
                    <w:right w:val="nil"/>
                  </w:tcBorders>
                  <w:shd w:val="clear" w:color="auto" w:fill="auto"/>
                  <w:noWrap/>
                  <w:vAlign w:val="bottom"/>
                  <w:hideMark/>
                </w:tcPr>
                <w:p w:rsidR="00A3087B" w:rsidRPr="00A3087B" w:rsidRDefault="00A3087B" w:rsidP="00516662">
                  <w:pPr>
                    <w:spacing w:after="0" w:line="360" w:lineRule="auto"/>
                    <w:jc w:val="right"/>
                    <w:rPr>
                      <w:rFonts w:ascii="Times New Roman" w:eastAsia="Times New Roman" w:hAnsi="Times New Roman" w:cs="Times New Roman"/>
                      <w:color w:val="000000"/>
                      <w:sz w:val="24"/>
                      <w:szCs w:val="24"/>
                      <w:lang w:eastAsia="en-IE"/>
                    </w:rPr>
                  </w:pPr>
                  <w:r w:rsidRPr="00A3087B">
                    <w:rPr>
                      <w:rFonts w:ascii="Times New Roman" w:eastAsia="Times New Roman" w:hAnsi="Times New Roman" w:cs="Times New Roman"/>
                      <w:color w:val="000000"/>
                      <w:sz w:val="24"/>
                      <w:szCs w:val="24"/>
                      <w:lang w:eastAsia="en-IE"/>
                    </w:rPr>
                    <w:t>-50</w:t>
                  </w:r>
                </w:p>
              </w:tc>
            </w:tr>
          </w:tbl>
          <w:p w:rsidR="004155FF" w:rsidRPr="00516662" w:rsidRDefault="004155FF" w:rsidP="00516662">
            <w:pPr>
              <w:spacing w:line="360" w:lineRule="auto"/>
              <w:jc w:val="right"/>
              <w:rPr>
                <w:rFonts w:ascii="Times New Roman" w:eastAsia="Times New Roman" w:hAnsi="Times New Roman" w:cs="Times New Roman"/>
                <w:color w:val="000000"/>
                <w:sz w:val="24"/>
                <w:szCs w:val="24"/>
                <w:lang w:eastAsia="en-IE"/>
              </w:rPr>
            </w:pPr>
          </w:p>
        </w:tc>
        <w:tc>
          <w:tcPr>
            <w:tcW w:w="1311" w:type="dxa"/>
          </w:tcPr>
          <w:p w:rsidR="004155FF" w:rsidRPr="00516662" w:rsidRDefault="00A3087B" w:rsidP="00516662">
            <w:pPr>
              <w:spacing w:line="360" w:lineRule="auto"/>
              <w:jc w:val="center"/>
              <w:rPr>
                <w:rFonts w:ascii="Times New Roman" w:hAnsi="Times New Roman" w:cs="Times New Roman"/>
                <w:sz w:val="24"/>
                <w:szCs w:val="24"/>
              </w:rPr>
            </w:pPr>
            <w:r w:rsidRPr="00516662">
              <w:rPr>
                <w:rFonts w:ascii="Times New Roman" w:hAnsi="Times New Roman" w:cs="Times New Roman"/>
                <w:sz w:val="24"/>
                <w:szCs w:val="24"/>
              </w:rPr>
              <w:t>1 (4)</w:t>
            </w:r>
          </w:p>
        </w:tc>
      </w:tr>
      <w:tr w:rsidR="00EE2BE8" w:rsidRPr="00516662" w:rsidTr="00B42DD3">
        <w:tc>
          <w:tcPr>
            <w:tcW w:w="1809" w:type="dxa"/>
          </w:tcPr>
          <w:p w:rsidR="00EE2BE8" w:rsidRPr="00516662" w:rsidRDefault="00EE2BE8" w:rsidP="0051666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289" w:type="dxa"/>
          </w:tcPr>
          <w:p w:rsidR="00EE2BE8" w:rsidRPr="00516662" w:rsidRDefault="00EE2BE8" w:rsidP="00516662">
            <w:pPr>
              <w:spacing w:line="360" w:lineRule="auto"/>
              <w:jc w:val="center"/>
              <w:rPr>
                <w:rFonts w:ascii="Times New Roman" w:hAnsi="Times New Roman" w:cs="Times New Roman"/>
                <w:sz w:val="24"/>
                <w:szCs w:val="24"/>
              </w:rPr>
            </w:pPr>
            <w:r>
              <w:rPr>
                <w:rFonts w:ascii="Times New Roman" w:hAnsi="Times New Roman" w:cs="Times New Roman"/>
                <w:sz w:val="24"/>
                <w:szCs w:val="24"/>
              </w:rPr>
              <w:t>Thalamus</w:t>
            </w:r>
          </w:p>
        </w:tc>
        <w:tc>
          <w:tcPr>
            <w:tcW w:w="2543" w:type="dxa"/>
          </w:tcPr>
          <w:p w:rsidR="00EE2BE8" w:rsidRPr="00EE2BE8" w:rsidRDefault="00EE2BE8" w:rsidP="00516662">
            <w:pPr>
              <w:spacing w:line="360" w:lineRule="auto"/>
              <w:jc w:val="center"/>
              <w:rPr>
                <w:rFonts w:ascii="Times New Roman" w:hAnsi="Times New Roman" w:cs="Times New Roman"/>
                <w:color w:val="000000"/>
                <w:sz w:val="24"/>
                <w:szCs w:val="24"/>
              </w:rPr>
            </w:pPr>
            <w:r w:rsidRPr="00EE2BE8">
              <w:rPr>
                <w:rFonts w:ascii="Times New Roman" w:hAnsi="Times New Roman" w:cs="Times New Roman"/>
                <w:color w:val="000000"/>
                <w:sz w:val="24"/>
                <w:szCs w:val="24"/>
              </w:rPr>
              <w:t>328</w:t>
            </w:r>
          </w:p>
        </w:tc>
        <w:tc>
          <w:tcPr>
            <w:tcW w:w="2617" w:type="dxa"/>
          </w:tcPr>
          <w:p w:rsidR="00EE2BE8" w:rsidRPr="00516662" w:rsidRDefault="00D93F21" w:rsidP="00516662">
            <w:pPr>
              <w:spacing w:line="360" w:lineRule="auto"/>
              <w:jc w:val="center"/>
              <w:rPr>
                <w:rFonts w:ascii="Times New Roman" w:hAnsi="Times New Roman" w:cs="Times New Roman"/>
                <w:color w:val="000000"/>
                <w:sz w:val="24"/>
                <w:szCs w:val="24"/>
              </w:rPr>
            </w:pPr>
            <w:r w:rsidRPr="00D93F21">
              <w:rPr>
                <w:rFonts w:ascii="Times New Roman" w:hAnsi="Times New Roman" w:cs="Times New Roman"/>
                <w:color w:val="000000"/>
                <w:sz w:val="24"/>
                <w:szCs w:val="24"/>
              </w:rPr>
              <w:t>0.029014302</w:t>
            </w:r>
          </w:p>
        </w:tc>
        <w:tc>
          <w:tcPr>
            <w:tcW w:w="2605" w:type="dxa"/>
          </w:tcPr>
          <w:tbl>
            <w:tblPr>
              <w:tblW w:w="2880" w:type="dxa"/>
              <w:tblLook w:val="04A0" w:firstRow="1" w:lastRow="0" w:firstColumn="1" w:lastColumn="0" w:noHBand="0" w:noVBand="1"/>
            </w:tblPr>
            <w:tblGrid>
              <w:gridCol w:w="960"/>
              <w:gridCol w:w="960"/>
              <w:gridCol w:w="960"/>
            </w:tblGrid>
            <w:tr w:rsidR="00EE2BE8" w:rsidRPr="00EE2BE8" w:rsidTr="00EE2BE8">
              <w:trPr>
                <w:trHeight w:val="300"/>
              </w:trPr>
              <w:tc>
                <w:tcPr>
                  <w:tcW w:w="960" w:type="dxa"/>
                  <w:tcBorders>
                    <w:top w:val="nil"/>
                    <w:left w:val="nil"/>
                    <w:bottom w:val="nil"/>
                    <w:right w:val="nil"/>
                  </w:tcBorders>
                  <w:shd w:val="clear" w:color="auto" w:fill="auto"/>
                  <w:noWrap/>
                  <w:vAlign w:val="bottom"/>
                  <w:hideMark/>
                </w:tcPr>
                <w:p w:rsidR="00EE2BE8" w:rsidRPr="00EE2BE8" w:rsidRDefault="00EE2BE8" w:rsidP="00EE2BE8">
                  <w:pPr>
                    <w:spacing w:after="0" w:line="360" w:lineRule="auto"/>
                    <w:jc w:val="right"/>
                    <w:rPr>
                      <w:rFonts w:ascii="Times New Roman" w:eastAsia="Times New Roman" w:hAnsi="Times New Roman" w:cs="Times New Roman"/>
                      <w:color w:val="000000"/>
                      <w:sz w:val="24"/>
                      <w:lang w:eastAsia="en-IE"/>
                    </w:rPr>
                  </w:pPr>
                  <w:r w:rsidRPr="00EE2BE8">
                    <w:rPr>
                      <w:rFonts w:ascii="Times New Roman" w:eastAsia="Times New Roman" w:hAnsi="Times New Roman" w:cs="Times New Roman"/>
                      <w:color w:val="000000"/>
                      <w:sz w:val="24"/>
                      <w:lang w:eastAsia="en-IE"/>
                    </w:rPr>
                    <w:t>18</w:t>
                  </w:r>
                </w:p>
              </w:tc>
              <w:tc>
                <w:tcPr>
                  <w:tcW w:w="960" w:type="dxa"/>
                  <w:tcBorders>
                    <w:top w:val="nil"/>
                    <w:left w:val="nil"/>
                    <w:bottom w:val="nil"/>
                    <w:right w:val="nil"/>
                  </w:tcBorders>
                  <w:shd w:val="clear" w:color="auto" w:fill="auto"/>
                  <w:noWrap/>
                  <w:vAlign w:val="bottom"/>
                  <w:hideMark/>
                </w:tcPr>
                <w:p w:rsidR="00EE2BE8" w:rsidRPr="00EE2BE8" w:rsidRDefault="00EE2BE8" w:rsidP="00EE2BE8">
                  <w:pPr>
                    <w:spacing w:after="0" w:line="360" w:lineRule="auto"/>
                    <w:jc w:val="right"/>
                    <w:rPr>
                      <w:rFonts w:ascii="Times New Roman" w:eastAsia="Times New Roman" w:hAnsi="Times New Roman" w:cs="Times New Roman"/>
                      <w:color w:val="000000"/>
                      <w:sz w:val="24"/>
                      <w:lang w:eastAsia="en-IE"/>
                    </w:rPr>
                  </w:pPr>
                  <w:r w:rsidRPr="00EE2BE8">
                    <w:rPr>
                      <w:rFonts w:ascii="Times New Roman" w:eastAsia="Times New Roman" w:hAnsi="Times New Roman" w:cs="Times New Roman"/>
                      <w:color w:val="000000"/>
                      <w:sz w:val="24"/>
                      <w:lang w:eastAsia="en-IE"/>
                    </w:rPr>
                    <w:t>-6</w:t>
                  </w:r>
                </w:p>
              </w:tc>
              <w:tc>
                <w:tcPr>
                  <w:tcW w:w="960" w:type="dxa"/>
                  <w:tcBorders>
                    <w:top w:val="nil"/>
                    <w:left w:val="nil"/>
                    <w:bottom w:val="nil"/>
                    <w:right w:val="nil"/>
                  </w:tcBorders>
                  <w:shd w:val="clear" w:color="auto" w:fill="auto"/>
                  <w:noWrap/>
                  <w:vAlign w:val="bottom"/>
                  <w:hideMark/>
                </w:tcPr>
                <w:p w:rsidR="00EE2BE8" w:rsidRPr="00EE2BE8" w:rsidRDefault="00EE2BE8" w:rsidP="00EE2BE8">
                  <w:pPr>
                    <w:spacing w:after="0" w:line="360" w:lineRule="auto"/>
                    <w:jc w:val="right"/>
                    <w:rPr>
                      <w:rFonts w:ascii="Times New Roman" w:eastAsia="Times New Roman" w:hAnsi="Times New Roman" w:cs="Times New Roman"/>
                      <w:color w:val="000000"/>
                      <w:sz w:val="24"/>
                      <w:lang w:eastAsia="en-IE"/>
                    </w:rPr>
                  </w:pPr>
                  <w:r w:rsidRPr="00EE2BE8">
                    <w:rPr>
                      <w:rFonts w:ascii="Times New Roman" w:eastAsia="Times New Roman" w:hAnsi="Times New Roman" w:cs="Times New Roman"/>
                      <w:color w:val="000000"/>
                      <w:sz w:val="24"/>
                      <w:lang w:eastAsia="en-IE"/>
                    </w:rPr>
                    <w:t>2</w:t>
                  </w:r>
                </w:p>
              </w:tc>
            </w:tr>
          </w:tbl>
          <w:p w:rsidR="00EE2BE8" w:rsidRPr="00A3087B" w:rsidRDefault="00EE2BE8" w:rsidP="00516662">
            <w:pPr>
              <w:spacing w:line="360" w:lineRule="auto"/>
              <w:jc w:val="right"/>
              <w:rPr>
                <w:rFonts w:ascii="Times New Roman" w:eastAsia="Times New Roman" w:hAnsi="Times New Roman" w:cs="Times New Roman"/>
                <w:color w:val="000000"/>
                <w:sz w:val="24"/>
                <w:szCs w:val="24"/>
                <w:lang w:eastAsia="en-IE"/>
              </w:rPr>
            </w:pPr>
          </w:p>
        </w:tc>
        <w:tc>
          <w:tcPr>
            <w:tcW w:w="1311" w:type="dxa"/>
          </w:tcPr>
          <w:p w:rsidR="00EE2BE8" w:rsidRPr="00516662" w:rsidRDefault="00EE2BE8" w:rsidP="00516662">
            <w:pPr>
              <w:spacing w:line="360" w:lineRule="auto"/>
              <w:jc w:val="center"/>
              <w:rPr>
                <w:rFonts w:ascii="Times New Roman" w:hAnsi="Times New Roman" w:cs="Times New Roman"/>
                <w:sz w:val="24"/>
                <w:szCs w:val="24"/>
              </w:rPr>
            </w:pPr>
            <w:r>
              <w:rPr>
                <w:rFonts w:ascii="Times New Roman" w:hAnsi="Times New Roman" w:cs="Times New Roman"/>
                <w:sz w:val="24"/>
                <w:szCs w:val="24"/>
              </w:rPr>
              <w:t>1 (3)</w:t>
            </w:r>
          </w:p>
        </w:tc>
      </w:tr>
    </w:tbl>
    <w:p w:rsidR="004155FF" w:rsidRPr="00AD3B05" w:rsidRDefault="004155FF" w:rsidP="00435905">
      <w:pPr>
        <w:spacing w:line="360" w:lineRule="auto"/>
        <w:rPr>
          <w:rFonts w:ascii="Times New Roman" w:hAnsi="Times New Roman" w:cs="Times New Roman"/>
          <w:sz w:val="24"/>
        </w:rPr>
        <w:sectPr w:rsidR="004155FF" w:rsidRPr="00AD3B05" w:rsidSect="00435905">
          <w:pgSz w:w="16838" w:h="11906" w:orient="landscape"/>
          <w:pgMar w:top="1440" w:right="1440" w:bottom="1440" w:left="1440" w:header="708" w:footer="708" w:gutter="0"/>
          <w:cols w:space="708"/>
          <w:docGrid w:linePitch="360"/>
        </w:sectPr>
      </w:pPr>
    </w:p>
    <w:p w:rsidR="00516662" w:rsidRDefault="00022235" w:rsidP="008B6E8B">
      <w:pPr>
        <w:spacing w:line="480" w:lineRule="auto"/>
        <w:rPr>
          <w:rFonts w:ascii="Times New Roman" w:hAnsi="Times New Roman" w:cs="Times New Roman"/>
          <w:b/>
          <w:sz w:val="24"/>
        </w:rPr>
      </w:pPr>
      <w:r>
        <w:rPr>
          <w:noProof/>
          <w:lang w:eastAsia="en-IE"/>
        </w:rPr>
        <w:lastRenderedPageBreak/>
        <w:drawing>
          <wp:inline distT="0" distB="0" distL="0" distR="0" wp14:anchorId="2FEBAFFA" wp14:editId="7FCACD2D">
            <wp:extent cx="5486400" cy="799147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516662" w:rsidRPr="00516662" w:rsidRDefault="001D04E4" w:rsidP="008B6E8B">
      <w:pPr>
        <w:spacing w:line="480" w:lineRule="auto"/>
        <w:rPr>
          <w:rFonts w:ascii="Times New Roman" w:hAnsi="Times New Roman" w:cs="Times New Roman"/>
          <w:sz w:val="24"/>
        </w:rPr>
      </w:pPr>
      <w:r w:rsidRPr="00AD3B05">
        <w:rPr>
          <w:rFonts w:ascii="Times New Roman" w:hAnsi="Times New Roman" w:cs="Times New Roman"/>
          <w:b/>
          <w:sz w:val="24"/>
        </w:rPr>
        <w:t>Figure 1</w:t>
      </w:r>
      <w:r w:rsidRPr="00AD3B05">
        <w:rPr>
          <w:rFonts w:ascii="Times New Roman" w:hAnsi="Times New Roman" w:cs="Times New Roman"/>
          <w:sz w:val="24"/>
        </w:rPr>
        <w:t xml:space="preserve"> – Studies included and excluded from ALE meta-analysis</w:t>
      </w:r>
    </w:p>
    <w:p w:rsidR="00516662" w:rsidRDefault="00711865" w:rsidP="008B6E8B">
      <w:pPr>
        <w:spacing w:line="480" w:lineRule="auto"/>
        <w:rPr>
          <w:rFonts w:ascii="Times New Roman" w:hAnsi="Times New Roman" w:cs="Times New Roman"/>
          <w:b/>
          <w:sz w:val="24"/>
        </w:rPr>
      </w:pPr>
      <w:r>
        <w:rPr>
          <w:noProof/>
          <w:lang w:eastAsia="en-IE"/>
        </w:rPr>
        <w:lastRenderedPageBreak/>
        <w:drawing>
          <wp:inline distT="0" distB="0" distL="0" distR="0" wp14:anchorId="63459421" wp14:editId="548A3D12">
            <wp:extent cx="5731510" cy="1897644"/>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897644"/>
                    </a:xfrm>
                    <a:prstGeom prst="rect">
                      <a:avLst/>
                    </a:prstGeom>
                  </pic:spPr>
                </pic:pic>
              </a:graphicData>
            </a:graphic>
          </wp:inline>
        </w:drawing>
      </w:r>
    </w:p>
    <w:p w:rsidR="005907F7" w:rsidRPr="00025A65" w:rsidRDefault="001D04E4" w:rsidP="008B6E8B">
      <w:pPr>
        <w:spacing w:line="480" w:lineRule="auto"/>
        <w:rPr>
          <w:rFonts w:ascii="Times New Roman" w:hAnsi="Times New Roman" w:cs="Times New Roman"/>
          <w:sz w:val="24"/>
        </w:rPr>
      </w:pPr>
      <w:r w:rsidRPr="00AD3B05">
        <w:rPr>
          <w:rFonts w:ascii="Times New Roman" w:hAnsi="Times New Roman" w:cs="Times New Roman"/>
          <w:b/>
          <w:sz w:val="24"/>
        </w:rPr>
        <w:t>Figure 2</w:t>
      </w:r>
      <w:r w:rsidRPr="00AD3B05">
        <w:rPr>
          <w:rFonts w:ascii="Times New Roman" w:hAnsi="Times New Roman" w:cs="Times New Roman"/>
          <w:sz w:val="24"/>
        </w:rPr>
        <w:t xml:space="preserve"> - Brain </w:t>
      </w:r>
      <w:r w:rsidRPr="00025A65">
        <w:rPr>
          <w:rFonts w:ascii="Times New Roman" w:hAnsi="Times New Roman" w:cs="Times New Roman"/>
          <w:sz w:val="24"/>
        </w:rPr>
        <w:t xml:space="preserve">regions showing differences in </w:t>
      </w:r>
      <w:r w:rsidR="007320F8" w:rsidRPr="00025A65">
        <w:rPr>
          <w:rFonts w:ascii="Times New Roman" w:hAnsi="Times New Roman" w:cs="Times New Roman"/>
          <w:sz w:val="24"/>
        </w:rPr>
        <w:t>BOLD response</w:t>
      </w:r>
      <w:r w:rsidRPr="00025A65">
        <w:rPr>
          <w:rFonts w:ascii="Times New Roman" w:hAnsi="Times New Roman" w:cs="Times New Roman"/>
          <w:sz w:val="24"/>
        </w:rPr>
        <w:t xml:space="preserve"> in groups exposed to social environmental </w:t>
      </w:r>
      <w:r w:rsidR="00516662" w:rsidRPr="00025A65">
        <w:rPr>
          <w:rFonts w:ascii="Times New Roman" w:hAnsi="Times New Roman" w:cs="Times New Roman"/>
          <w:sz w:val="24"/>
        </w:rPr>
        <w:t>stress - all adults</w:t>
      </w:r>
    </w:p>
    <w:p w:rsidR="001D04E4" w:rsidRPr="00AD3B05" w:rsidRDefault="004526EA" w:rsidP="008B6E8B">
      <w:pPr>
        <w:spacing w:line="480" w:lineRule="auto"/>
        <w:rPr>
          <w:rFonts w:ascii="Times New Roman" w:hAnsi="Times New Roman" w:cs="Times New Roman"/>
          <w:sz w:val="24"/>
        </w:rPr>
      </w:pPr>
      <w:r w:rsidRPr="00025A65">
        <w:rPr>
          <w:rFonts w:ascii="Times New Roman" w:hAnsi="Times New Roman" w:cs="Times New Roman"/>
          <w:sz w:val="24"/>
        </w:rPr>
        <w:t>ALE meta-analysis includ</w:t>
      </w:r>
      <w:r w:rsidR="005907F7" w:rsidRPr="00025A65">
        <w:rPr>
          <w:rFonts w:ascii="Times New Roman" w:hAnsi="Times New Roman" w:cs="Times New Roman"/>
          <w:sz w:val="24"/>
        </w:rPr>
        <w:t>es</w:t>
      </w:r>
      <w:r w:rsidRPr="00025A65">
        <w:rPr>
          <w:rFonts w:ascii="Times New Roman" w:hAnsi="Times New Roman" w:cs="Times New Roman"/>
          <w:sz w:val="24"/>
        </w:rPr>
        <w:t xml:space="preserve"> </w:t>
      </w:r>
      <w:r w:rsidR="005907F7" w:rsidRPr="00025A65">
        <w:rPr>
          <w:rFonts w:ascii="Times New Roman" w:hAnsi="Times New Roman" w:cs="Times New Roman"/>
          <w:sz w:val="24"/>
        </w:rPr>
        <w:t xml:space="preserve">all </w:t>
      </w:r>
      <w:r w:rsidR="002A2503">
        <w:rPr>
          <w:rFonts w:ascii="Times New Roman" w:hAnsi="Times New Roman" w:cs="Times New Roman"/>
          <w:sz w:val="24"/>
        </w:rPr>
        <w:t xml:space="preserve">adult </w:t>
      </w:r>
      <w:r w:rsidRPr="00025A65">
        <w:rPr>
          <w:rFonts w:ascii="Times New Roman" w:hAnsi="Times New Roman" w:cs="Times New Roman"/>
          <w:sz w:val="24"/>
        </w:rPr>
        <w:t xml:space="preserve">studies irrespective of </w:t>
      </w:r>
      <w:r w:rsidR="005907F7" w:rsidRPr="00025A65">
        <w:rPr>
          <w:rFonts w:ascii="Times New Roman" w:hAnsi="Times New Roman" w:cs="Times New Roman"/>
          <w:sz w:val="24"/>
        </w:rPr>
        <w:t>whether patient groups were included; Each 2D axial slice is labelled with an MNI-coordinate; Clusters are rendered on the ‘ch256’ brain template using MRIcroGL (http://www.mccauslandcenter.sc.edu/mricrogl/); Additional editing of figure (e.g. changing the size/resolution) performed using MS Paint and Paint</w:t>
      </w:r>
      <w:r w:rsidR="005907F7" w:rsidRPr="00AD3B05">
        <w:rPr>
          <w:rFonts w:ascii="Times New Roman" w:hAnsi="Times New Roman" w:cs="Times New Roman"/>
          <w:sz w:val="24"/>
        </w:rPr>
        <w:t>.NET v3.5.10.</w:t>
      </w:r>
    </w:p>
    <w:p w:rsidR="001D04E4" w:rsidRDefault="001D04E4" w:rsidP="00435905">
      <w:pPr>
        <w:spacing w:line="360" w:lineRule="auto"/>
        <w:rPr>
          <w:rFonts w:ascii="Times New Roman" w:hAnsi="Times New Roman" w:cs="Times New Roman"/>
          <w:sz w:val="24"/>
        </w:rPr>
      </w:pPr>
    </w:p>
    <w:p w:rsidR="008B6E8B" w:rsidRPr="00025A65" w:rsidRDefault="00711865" w:rsidP="00435905">
      <w:pPr>
        <w:spacing w:line="360" w:lineRule="auto"/>
        <w:rPr>
          <w:rFonts w:ascii="Times New Roman" w:hAnsi="Times New Roman" w:cs="Times New Roman"/>
          <w:sz w:val="24"/>
        </w:rPr>
      </w:pPr>
      <w:r>
        <w:rPr>
          <w:noProof/>
          <w:lang w:eastAsia="en-IE"/>
        </w:rPr>
        <w:drawing>
          <wp:inline distT="0" distB="0" distL="0" distR="0" wp14:anchorId="760A8928" wp14:editId="6BA73DA6">
            <wp:extent cx="5731510" cy="1842534"/>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1842534"/>
                    </a:xfrm>
                    <a:prstGeom prst="rect">
                      <a:avLst/>
                    </a:prstGeom>
                  </pic:spPr>
                </pic:pic>
              </a:graphicData>
            </a:graphic>
          </wp:inline>
        </w:drawing>
      </w:r>
    </w:p>
    <w:p w:rsidR="005907F7" w:rsidRPr="00025A65" w:rsidRDefault="001D04E4" w:rsidP="008B6E8B">
      <w:pPr>
        <w:spacing w:line="480" w:lineRule="auto"/>
        <w:rPr>
          <w:rFonts w:ascii="Times New Roman" w:hAnsi="Times New Roman" w:cs="Times New Roman"/>
          <w:sz w:val="24"/>
        </w:rPr>
      </w:pPr>
      <w:r w:rsidRPr="00025A65">
        <w:rPr>
          <w:rFonts w:ascii="Times New Roman" w:hAnsi="Times New Roman" w:cs="Times New Roman"/>
          <w:b/>
          <w:sz w:val="24"/>
        </w:rPr>
        <w:t>Figure 3</w:t>
      </w:r>
      <w:r w:rsidRPr="00025A65">
        <w:rPr>
          <w:rFonts w:ascii="Times New Roman" w:hAnsi="Times New Roman" w:cs="Times New Roman"/>
          <w:sz w:val="24"/>
        </w:rPr>
        <w:t xml:space="preserve"> - Brain regions showing differences in </w:t>
      </w:r>
      <w:r w:rsidR="007320F8" w:rsidRPr="00025A65">
        <w:rPr>
          <w:rFonts w:ascii="Times New Roman" w:hAnsi="Times New Roman" w:cs="Times New Roman"/>
          <w:sz w:val="24"/>
        </w:rPr>
        <w:t>BOLD response</w:t>
      </w:r>
      <w:r w:rsidRPr="00025A65">
        <w:rPr>
          <w:rFonts w:ascii="Times New Roman" w:hAnsi="Times New Roman" w:cs="Times New Roman"/>
          <w:sz w:val="24"/>
        </w:rPr>
        <w:t xml:space="preserve"> in groups exposed to social environmental </w:t>
      </w:r>
      <w:r w:rsidR="004C1F94" w:rsidRPr="00025A65">
        <w:rPr>
          <w:rFonts w:ascii="Times New Roman" w:hAnsi="Times New Roman" w:cs="Times New Roman"/>
          <w:sz w:val="24"/>
        </w:rPr>
        <w:t xml:space="preserve">stress (healthy </w:t>
      </w:r>
      <w:r w:rsidR="00A3087B" w:rsidRPr="00025A65">
        <w:rPr>
          <w:rFonts w:ascii="Times New Roman" w:hAnsi="Times New Roman" w:cs="Times New Roman"/>
          <w:sz w:val="24"/>
        </w:rPr>
        <w:t>adult</w:t>
      </w:r>
      <w:r w:rsidR="00516662" w:rsidRPr="00025A65">
        <w:rPr>
          <w:rFonts w:ascii="Times New Roman" w:hAnsi="Times New Roman" w:cs="Times New Roman"/>
          <w:sz w:val="24"/>
        </w:rPr>
        <w:t>s</w:t>
      </w:r>
      <w:r w:rsidR="00A3087B" w:rsidRPr="00025A65">
        <w:rPr>
          <w:rFonts w:ascii="Times New Roman" w:hAnsi="Times New Roman" w:cs="Times New Roman"/>
          <w:sz w:val="24"/>
        </w:rPr>
        <w:t xml:space="preserve"> </w:t>
      </w:r>
      <w:r w:rsidR="004C1F94" w:rsidRPr="00025A65">
        <w:rPr>
          <w:rFonts w:ascii="Times New Roman" w:hAnsi="Times New Roman" w:cs="Times New Roman"/>
          <w:sz w:val="24"/>
        </w:rPr>
        <w:t>only)</w:t>
      </w:r>
      <w:r w:rsidRPr="00025A65">
        <w:rPr>
          <w:rFonts w:ascii="Times New Roman" w:hAnsi="Times New Roman" w:cs="Times New Roman"/>
          <w:sz w:val="24"/>
        </w:rPr>
        <w:t xml:space="preserve"> </w:t>
      </w:r>
    </w:p>
    <w:p w:rsidR="001D04E4" w:rsidRPr="00AD3B05" w:rsidRDefault="001D04E4" w:rsidP="008B6E8B">
      <w:pPr>
        <w:spacing w:line="480" w:lineRule="auto"/>
        <w:rPr>
          <w:rFonts w:ascii="Times New Roman" w:hAnsi="Times New Roman" w:cs="Times New Roman"/>
          <w:sz w:val="24"/>
        </w:rPr>
      </w:pPr>
      <w:r w:rsidRPr="00025A65">
        <w:rPr>
          <w:rFonts w:ascii="Times New Roman" w:hAnsi="Times New Roman" w:cs="Times New Roman"/>
          <w:sz w:val="24"/>
        </w:rPr>
        <w:t xml:space="preserve">ALE meta-analysis </w:t>
      </w:r>
      <w:r w:rsidR="005907F7" w:rsidRPr="00025A65">
        <w:rPr>
          <w:rFonts w:ascii="Times New Roman" w:hAnsi="Times New Roman" w:cs="Times New Roman"/>
          <w:sz w:val="24"/>
        </w:rPr>
        <w:t>includes</w:t>
      </w:r>
      <w:r w:rsidRPr="00025A65">
        <w:rPr>
          <w:rFonts w:ascii="Times New Roman" w:hAnsi="Times New Roman" w:cs="Times New Roman"/>
          <w:sz w:val="24"/>
        </w:rPr>
        <w:t xml:space="preserve"> </w:t>
      </w:r>
      <w:r w:rsidR="005907F7" w:rsidRPr="00025A65">
        <w:rPr>
          <w:rFonts w:ascii="Times New Roman" w:hAnsi="Times New Roman" w:cs="Times New Roman"/>
          <w:sz w:val="24"/>
        </w:rPr>
        <w:t xml:space="preserve">only studies that examined healthy volunteers; Each 2D axial slice is labelled with an MNI-coordinate; Clusters are rendered on the ‘ch256’ brain </w:t>
      </w:r>
      <w:r w:rsidR="005907F7" w:rsidRPr="00AD3B05">
        <w:rPr>
          <w:rFonts w:ascii="Times New Roman" w:hAnsi="Times New Roman" w:cs="Times New Roman"/>
          <w:sz w:val="24"/>
        </w:rPr>
        <w:t xml:space="preserve">template </w:t>
      </w:r>
      <w:r w:rsidR="005907F7" w:rsidRPr="00AD3B05">
        <w:rPr>
          <w:rFonts w:ascii="Times New Roman" w:hAnsi="Times New Roman" w:cs="Times New Roman"/>
          <w:sz w:val="24"/>
        </w:rPr>
        <w:lastRenderedPageBreak/>
        <w:t>using MRIcroGL (http://www.mccauslandcenter.sc.edu/mricrogl/); Additional editing of figure (e.g. changing the size/resolution) performed using MS Paint and Paint.NET v3.5.10.</w:t>
      </w:r>
    </w:p>
    <w:p w:rsidR="000F6228" w:rsidRDefault="000F6228"/>
    <w:p w:rsidR="00516662" w:rsidRPr="00025A65" w:rsidRDefault="00711865" w:rsidP="00A3087B">
      <w:pPr>
        <w:spacing w:line="480" w:lineRule="auto"/>
        <w:rPr>
          <w:rFonts w:ascii="Times New Roman" w:hAnsi="Times New Roman" w:cs="Times New Roman"/>
          <w:b/>
          <w:sz w:val="24"/>
        </w:rPr>
      </w:pPr>
      <w:r>
        <w:rPr>
          <w:noProof/>
          <w:lang w:eastAsia="en-IE"/>
        </w:rPr>
        <w:drawing>
          <wp:inline distT="0" distB="0" distL="0" distR="0" wp14:anchorId="3FE24E10" wp14:editId="22DBA77F">
            <wp:extent cx="5731510" cy="185539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1855393"/>
                    </a:xfrm>
                    <a:prstGeom prst="rect">
                      <a:avLst/>
                    </a:prstGeom>
                  </pic:spPr>
                </pic:pic>
              </a:graphicData>
            </a:graphic>
          </wp:inline>
        </w:drawing>
      </w:r>
    </w:p>
    <w:p w:rsidR="00A3087B" w:rsidRPr="00025A65" w:rsidRDefault="00A3087B" w:rsidP="00A3087B">
      <w:pPr>
        <w:spacing w:line="480" w:lineRule="auto"/>
        <w:rPr>
          <w:rFonts w:ascii="Times New Roman" w:hAnsi="Times New Roman" w:cs="Times New Roman"/>
          <w:sz w:val="24"/>
        </w:rPr>
      </w:pPr>
      <w:r w:rsidRPr="00025A65">
        <w:rPr>
          <w:rFonts w:ascii="Times New Roman" w:hAnsi="Times New Roman" w:cs="Times New Roman"/>
          <w:b/>
          <w:sz w:val="24"/>
        </w:rPr>
        <w:t>Figure 4</w:t>
      </w:r>
      <w:r w:rsidRPr="00025A65">
        <w:rPr>
          <w:rFonts w:ascii="Times New Roman" w:hAnsi="Times New Roman" w:cs="Times New Roman"/>
          <w:sz w:val="24"/>
        </w:rPr>
        <w:t xml:space="preserve"> - Brain regions showing differences in </w:t>
      </w:r>
      <w:r w:rsidR="007320F8" w:rsidRPr="00025A65">
        <w:rPr>
          <w:rFonts w:ascii="Times New Roman" w:hAnsi="Times New Roman" w:cs="Times New Roman"/>
          <w:sz w:val="24"/>
        </w:rPr>
        <w:t>BOLD response</w:t>
      </w:r>
      <w:r w:rsidRPr="00025A65">
        <w:rPr>
          <w:rFonts w:ascii="Times New Roman" w:hAnsi="Times New Roman" w:cs="Times New Roman"/>
          <w:sz w:val="24"/>
        </w:rPr>
        <w:t xml:space="preserve"> in groups exposed to social environmental stress (children/adolescents) </w:t>
      </w:r>
    </w:p>
    <w:p w:rsidR="00A3087B" w:rsidRPr="00025A65" w:rsidRDefault="00A3087B" w:rsidP="00A3087B">
      <w:pPr>
        <w:spacing w:line="480" w:lineRule="auto"/>
        <w:rPr>
          <w:rFonts w:ascii="Times New Roman" w:hAnsi="Times New Roman" w:cs="Times New Roman"/>
          <w:sz w:val="24"/>
        </w:rPr>
      </w:pPr>
      <w:r w:rsidRPr="00025A65">
        <w:rPr>
          <w:rFonts w:ascii="Times New Roman" w:hAnsi="Times New Roman" w:cs="Times New Roman"/>
          <w:sz w:val="24"/>
        </w:rPr>
        <w:t xml:space="preserve">ALE meta-analysis includes only studies that examined </w:t>
      </w:r>
      <w:r w:rsidR="002A2503" w:rsidRPr="00025A65">
        <w:rPr>
          <w:rFonts w:ascii="Times New Roman" w:hAnsi="Times New Roman" w:cs="Times New Roman"/>
          <w:sz w:val="24"/>
        </w:rPr>
        <w:t>children/adolescents</w:t>
      </w:r>
      <w:r w:rsidRPr="00025A65">
        <w:rPr>
          <w:rFonts w:ascii="Times New Roman" w:hAnsi="Times New Roman" w:cs="Times New Roman"/>
          <w:sz w:val="24"/>
        </w:rPr>
        <w:t>; Each 2D axial slice is labelled with an MNI-coordinate; Clusters are rendered on the ‘ch256’ brain template using MRIcroGL (http://www.mccauslandcenter.sc.edu/mricrogl/); Additional editing of figure (e.g. changing the size/resolution) performed using MS Paint and Paint.NET v3.5.10.</w:t>
      </w:r>
    </w:p>
    <w:p w:rsidR="00A3087B" w:rsidRDefault="00A3087B"/>
    <w:p w:rsidR="00516662" w:rsidRDefault="00516662"/>
    <w:p w:rsidR="00516662" w:rsidRDefault="00516662"/>
    <w:p w:rsidR="00516662" w:rsidRDefault="00516662"/>
    <w:p w:rsidR="00516662" w:rsidRDefault="00516662"/>
    <w:p w:rsidR="00516662" w:rsidRPr="00AD3B05" w:rsidRDefault="00516662" w:rsidP="00876D3A"/>
    <w:sectPr w:rsidR="00516662" w:rsidRPr="00AD3B05" w:rsidSect="00876D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D04E4"/>
    <w:rsid w:val="000116F7"/>
    <w:rsid w:val="00011EF8"/>
    <w:rsid w:val="00020D1A"/>
    <w:rsid w:val="00021BB0"/>
    <w:rsid w:val="00022235"/>
    <w:rsid w:val="00025A65"/>
    <w:rsid w:val="00045389"/>
    <w:rsid w:val="00052A8F"/>
    <w:rsid w:val="00057DC7"/>
    <w:rsid w:val="000639F0"/>
    <w:rsid w:val="00090669"/>
    <w:rsid w:val="0009106E"/>
    <w:rsid w:val="000A7FB2"/>
    <w:rsid w:val="000D3D09"/>
    <w:rsid w:val="000E6607"/>
    <w:rsid w:val="000F6228"/>
    <w:rsid w:val="000F6810"/>
    <w:rsid w:val="000F747F"/>
    <w:rsid w:val="00110E0D"/>
    <w:rsid w:val="001222EA"/>
    <w:rsid w:val="00123736"/>
    <w:rsid w:val="00124450"/>
    <w:rsid w:val="00143058"/>
    <w:rsid w:val="001B51C2"/>
    <w:rsid w:val="001D04E4"/>
    <w:rsid w:val="001E6FCF"/>
    <w:rsid w:val="00204BBE"/>
    <w:rsid w:val="002269CE"/>
    <w:rsid w:val="002510DD"/>
    <w:rsid w:val="002632B4"/>
    <w:rsid w:val="002714F4"/>
    <w:rsid w:val="002A2503"/>
    <w:rsid w:val="002A55B1"/>
    <w:rsid w:val="002C4C94"/>
    <w:rsid w:val="002D042B"/>
    <w:rsid w:val="002E50F1"/>
    <w:rsid w:val="002F39B5"/>
    <w:rsid w:val="00302BC7"/>
    <w:rsid w:val="00315998"/>
    <w:rsid w:val="00322A2C"/>
    <w:rsid w:val="00323593"/>
    <w:rsid w:val="00331A2E"/>
    <w:rsid w:val="00371CD1"/>
    <w:rsid w:val="0038416B"/>
    <w:rsid w:val="003B62F6"/>
    <w:rsid w:val="003C0135"/>
    <w:rsid w:val="003C470C"/>
    <w:rsid w:val="003C6B1F"/>
    <w:rsid w:val="003E7063"/>
    <w:rsid w:val="004012DA"/>
    <w:rsid w:val="004155FF"/>
    <w:rsid w:val="00435905"/>
    <w:rsid w:val="004458C6"/>
    <w:rsid w:val="004526EA"/>
    <w:rsid w:val="00470BFF"/>
    <w:rsid w:val="004862D8"/>
    <w:rsid w:val="004C1F94"/>
    <w:rsid w:val="00500B68"/>
    <w:rsid w:val="005121C8"/>
    <w:rsid w:val="00516662"/>
    <w:rsid w:val="0051713F"/>
    <w:rsid w:val="00521F1A"/>
    <w:rsid w:val="00521FD2"/>
    <w:rsid w:val="0052623C"/>
    <w:rsid w:val="005411EA"/>
    <w:rsid w:val="005677A8"/>
    <w:rsid w:val="00567C0F"/>
    <w:rsid w:val="00571988"/>
    <w:rsid w:val="0058047A"/>
    <w:rsid w:val="0058184D"/>
    <w:rsid w:val="00582A95"/>
    <w:rsid w:val="00585634"/>
    <w:rsid w:val="005907F7"/>
    <w:rsid w:val="005A0F35"/>
    <w:rsid w:val="005B4A3F"/>
    <w:rsid w:val="005D0555"/>
    <w:rsid w:val="005F594D"/>
    <w:rsid w:val="0060771A"/>
    <w:rsid w:val="00607860"/>
    <w:rsid w:val="006418A3"/>
    <w:rsid w:val="00642208"/>
    <w:rsid w:val="0064369E"/>
    <w:rsid w:val="00643744"/>
    <w:rsid w:val="006471FE"/>
    <w:rsid w:val="006565DD"/>
    <w:rsid w:val="006622EE"/>
    <w:rsid w:val="006A05AD"/>
    <w:rsid w:val="006A7A2A"/>
    <w:rsid w:val="00705ED1"/>
    <w:rsid w:val="00711865"/>
    <w:rsid w:val="00713EC7"/>
    <w:rsid w:val="00727562"/>
    <w:rsid w:val="007320F8"/>
    <w:rsid w:val="00744492"/>
    <w:rsid w:val="00762166"/>
    <w:rsid w:val="00777481"/>
    <w:rsid w:val="00794167"/>
    <w:rsid w:val="007B506A"/>
    <w:rsid w:val="007E2092"/>
    <w:rsid w:val="007E3B15"/>
    <w:rsid w:val="007E49C3"/>
    <w:rsid w:val="007E6942"/>
    <w:rsid w:val="00844DC1"/>
    <w:rsid w:val="00866AF4"/>
    <w:rsid w:val="00874EAC"/>
    <w:rsid w:val="00876D3A"/>
    <w:rsid w:val="00891FE6"/>
    <w:rsid w:val="008B6E8B"/>
    <w:rsid w:val="008C0BF4"/>
    <w:rsid w:val="008D012C"/>
    <w:rsid w:val="009009F3"/>
    <w:rsid w:val="009076F4"/>
    <w:rsid w:val="00927C35"/>
    <w:rsid w:val="009317D2"/>
    <w:rsid w:val="00964B4D"/>
    <w:rsid w:val="00987E2E"/>
    <w:rsid w:val="009B62A5"/>
    <w:rsid w:val="009D1533"/>
    <w:rsid w:val="009D326C"/>
    <w:rsid w:val="009E79AD"/>
    <w:rsid w:val="00A11E14"/>
    <w:rsid w:val="00A15654"/>
    <w:rsid w:val="00A17A61"/>
    <w:rsid w:val="00A24E8A"/>
    <w:rsid w:val="00A26296"/>
    <w:rsid w:val="00A3087B"/>
    <w:rsid w:val="00A40FA1"/>
    <w:rsid w:val="00A454E0"/>
    <w:rsid w:val="00AA7F6D"/>
    <w:rsid w:val="00AD34CD"/>
    <w:rsid w:val="00AD3B05"/>
    <w:rsid w:val="00AD6A03"/>
    <w:rsid w:val="00AF113A"/>
    <w:rsid w:val="00AF7A47"/>
    <w:rsid w:val="00B13AD9"/>
    <w:rsid w:val="00B3531C"/>
    <w:rsid w:val="00B42DD3"/>
    <w:rsid w:val="00B43851"/>
    <w:rsid w:val="00B447CD"/>
    <w:rsid w:val="00B57F3C"/>
    <w:rsid w:val="00B63D7F"/>
    <w:rsid w:val="00B83810"/>
    <w:rsid w:val="00B975B2"/>
    <w:rsid w:val="00BB240C"/>
    <w:rsid w:val="00BC7954"/>
    <w:rsid w:val="00BD0CCC"/>
    <w:rsid w:val="00C016FC"/>
    <w:rsid w:val="00C01C01"/>
    <w:rsid w:val="00C15AB7"/>
    <w:rsid w:val="00C322FF"/>
    <w:rsid w:val="00C400AE"/>
    <w:rsid w:val="00C42DEF"/>
    <w:rsid w:val="00C93727"/>
    <w:rsid w:val="00CB4B31"/>
    <w:rsid w:val="00CB5711"/>
    <w:rsid w:val="00CC4C44"/>
    <w:rsid w:val="00CE455E"/>
    <w:rsid w:val="00CE5B7E"/>
    <w:rsid w:val="00D232F4"/>
    <w:rsid w:val="00D378FF"/>
    <w:rsid w:val="00D5320F"/>
    <w:rsid w:val="00D54428"/>
    <w:rsid w:val="00D62711"/>
    <w:rsid w:val="00D858A4"/>
    <w:rsid w:val="00D86386"/>
    <w:rsid w:val="00D93F21"/>
    <w:rsid w:val="00DB0439"/>
    <w:rsid w:val="00DC2345"/>
    <w:rsid w:val="00DC44C3"/>
    <w:rsid w:val="00DD2A1E"/>
    <w:rsid w:val="00DD3F72"/>
    <w:rsid w:val="00DF6A67"/>
    <w:rsid w:val="00E05153"/>
    <w:rsid w:val="00E12CFF"/>
    <w:rsid w:val="00E17509"/>
    <w:rsid w:val="00E5296E"/>
    <w:rsid w:val="00E7105C"/>
    <w:rsid w:val="00EB581A"/>
    <w:rsid w:val="00EC0493"/>
    <w:rsid w:val="00EC4DA3"/>
    <w:rsid w:val="00ED741C"/>
    <w:rsid w:val="00EE2BE8"/>
    <w:rsid w:val="00F014CF"/>
    <w:rsid w:val="00F13944"/>
    <w:rsid w:val="00F14DAF"/>
    <w:rsid w:val="00F17851"/>
    <w:rsid w:val="00F2107F"/>
    <w:rsid w:val="00F23783"/>
    <w:rsid w:val="00F37CF9"/>
    <w:rsid w:val="00F6076E"/>
    <w:rsid w:val="00F95F1F"/>
    <w:rsid w:val="00F96FB5"/>
    <w:rsid w:val="00FB634B"/>
    <w:rsid w:val="00FB6F0F"/>
    <w:rsid w:val="00FB7F67"/>
    <w:rsid w:val="00FC397F"/>
    <w:rsid w:val="00FE32B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7692C9-F9F0-4AA0-9449-ECA7A688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D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0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4E4"/>
    <w:rPr>
      <w:rFonts w:ascii="Tahoma" w:hAnsi="Tahoma" w:cs="Tahoma"/>
      <w:sz w:val="16"/>
      <w:szCs w:val="16"/>
    </w:rPr>
  </w:style>
  <w:style w:type="character" w:styleId="Hyperlink">
    <w:name w:val="Hyperlink"/>
    <w:basedOn w:val="DefaultParagraphFont"/>
    <w:uiPriority w:val="99"/>
    <w:unhideWhenUsed/>
    <w:rsid w:val="001D04E4"/>
    <w:rPr>
      <w:color w:val="0000FF" w:themeColor="hyperlink"/>
      <w:u w:val="single"/>
    </w:rPr>
  </w:style>
  <w:style w:type="paragraph" w:styleId="Header">
    <w:name w:val="header"/>
    <w:basedOn w:val="Normal"/>
    <w:link w:val="HeaderChar"/>
    <w:uiPriority w:val="99"/>
    <w:unhideWhenUsed/>
    <w:rsid w:val="001D0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4E4"/>
  </w:style>
  <w:style w:type="paragraph" w:styleId="Footer">
    <w:name w:val="footer"/>
    <w:basedOn w:val="Normal"/>
    <w:link w:val="FooterChar"/>
    <w:uiPriority w:val="99"/>
    <w:unhideWhenUsed/>
    <w:rsid w:val="001D0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8805">
      <w:bodyDiv w:val="1"/>
      <w:marLeft w:val="0"/>
      <w:marRight w:val="0"/>
      <w:marTop w:val="0"/>
      <w:marBottom w:val="0"/>
      <w:divBdr>
        <w:top w:val="none" w:sz="0" w:space="0" w:color="auto"/>
        <w:left w:val="none" w:sz="0" w:space="0" w:color="auto"/>
        <w:bottom w:val="none" w:sz="0" w:space="0" w:color="auto"/>
        <w:right w:val="none" w:sz="0" w:space="0" w:color="auto"/>
      </w:divBdr>
    </w:div>
    <w:div w:id="35160062">
      <w:bodyDiv w:val="1"/>
      <w:marLeft w:val="0"/>
      <w:marRight w:val="0"/>
      <w:marTop w:val="0"/>
      <w:marBottom w:val="0"/>
      <w:divBdr>
        <w:top w:val="none" w:sz="0" w:space="0" w:color="auto"/>
        <w:left w:val="none" w:sz="0" w:space="0" w:color="auto"/>
        <w:bottom w:val="none" w:sz="0" w:space="0" w:color="auto"/>
        <w:right w:val="none" w:sz="0" w:space="0" w:color="auto"/>
      </w:divBdr>
    </w:div>
    <w:div w:id="58404959">
      <w:bodyDiv w:val="1"/>
      <w:marLeft w:val="0"/>
      <w:marRight w:val="0"/>
      <w:marTop w:val="0"/>
      <w:marBottom w:val="0"/>
      <w:divBdr>
        <w:top w:val="none" w:sz="0" w:space="0" w:color="auto"/>
        <w:left w:val="none" w:sz="0" w:space="0" w:color="auto"/>
        <w:bottom w:val="none" w:sz="0" w:space="0" w:color="auto"/>
        <w:right w:val="none" w:sz="0" w:space="0" w:color="auto"/>
      </w:divBdr>
    </w:div>
    <w:div w:id="71509366">
      <w:bodyDiv w:val="1"/>
      <w:marLeft w:val="0"/>
      <w:marRight w:val="0"/>
      <w:marTop w:val="0"/>
      <w:marBottom w:val="0"/>
      <w:divBdr>
        <w:top w:val="none" w:sz="0" w:space="0" w:color="auto"/>
        <w:left w:val="none" w:sz="0" w:space="0" w:color="auto"/>
        <w:bottom w:val="none" w:sz="0" w:space="0" w:color="auto"/>
        <w:right w:val="none" w:sz="0" w:space="0" w:color="auto"/>
      </w:divBdr>
    </w:div>
    <w:div w:id="92632986">
      <w:bodyDiv w:val="1"/>
      <w:marLeft w:val="0"/>
      <w:marRight w:val="0"/>
      <w:marTop w:val="0"/>
      <w:marBottom w:val="0"/>
      <w:divBdr>
        <w:top w:val="none" w:sz="0" w:space="0" w:color="auto"/>
        <w:left w:val="none" w:sz="0" w:space="0" w:color="auto"/>
        <w:bottom w:val="none" w:sz="0" w:space="0" w:color="auto"/>
        <w:right w:val="none" w:sz="0" w:space="0" w:color="auto"/>
      </w:divBdr>
    </w:div>
    <w:div w:id="135804975">
      <w:bodyDiv w:val="1"/>
      <w:marLeft w:val="0"/>
      <w:marRight w:val="0"/>
      <w:marTop w:val="0"/>
      <w:marBottom w:val="0"/>
      <w:divBdr>
        <w:top w:val="none" w:sz="0" w:space="0" w:color="auto"/>
        <w:left w:val="none" w:sz="0" w:space="0" w:color="auto"/>
        <w:bottom w:val="none" w:sz="0" w:space="0" w:color="auto"/>
        <w:right w:val="none" w:sz="0" w:space="0" w:color="auto"/>
      </w:divBdr>
    </w:div>
    <w:div w:id="166136829">
      <w:bodyDiv w:val="1"/>
      <w:marLeft w:val="0"/>
      <w:marRight w:val="0"/>
      <w:marTop w:val="0"/>
      <w:marBottom w:val="0"/>
      <w:divBdr>
        <w:top w:val="none" w:sz="0" w:space="0" w:color="auto"/>
        <w:left w:val="none" w:sz="0" w:space="0" w:color="auto"/>
        <w:bottom w:val="none" w:sz="0" w:space="0" w:color="auto"/>
        <w:right w:val="none" w:sz="0" w:space="0" w:color="auto"/>
      </w:divBdr>
    </w:div>
    <w:div w:id="193277667">
      <w:bodyDiv w:val="1"/>
      <w:marLeft w:val="0"/>
      <w:marRight w:val="0"/>
      <w:marTop w:val="0"/>
      <w:marBottom w:val="0"/>
      <w:divBdr>
        <w:top w:val="none" w:sz="0" w:space="0" w:color="auto"/>
        <w:left w:val="none" w:sz="0" w:space="0" w:color="auto"/>
        <w:bottom w:val="none" w:sz="0" w:space="0" w:color="auto"/>
        <w:right w:val="none" w:sz="0" w:space="0" w:color="auto"/>
      </w:divBdr>
    </w:div>
    <w:div w:id="214702673">
      <w:bodyDiv w:val="1"/>
      <w:marLeft w:val="0"/>
      <w:marRight w:val="0"/>
      <w:marTop w:val="0"/>
      <w:marBottom w:val="0"/>
      <w:divBdr>
        <w:top w:val="none" w:sz="0" w:space="0" w:color="auto"/>
        <w:left w:val="none" w:sz="0" w:space="0" w:color="auto"/>
        <w:bottom w:val="none" w:sz="0" w:space="0" w:color="auto"/>
        <w:right w:val="none" w:sz="0" w:space="0" w:color="auto"/>
      </w:divBdr>
    </w:div>
    <w:div w:id="250554478">
      <w:bodyDiv w:val="1"/>
      <w:marLeft w:val="0"/>
      <w:marRight w:val="0"/>
      <w:marTop w:val="0"/>
      <w:marBottom w:val="0"/>
      <w:divBdr>
        <w:top w:val="none" w:sz="0" w:space="0" w:color="auto"/>
        <w:left w:val="none" w:sz="0" w:space="0" w:color="auto"/>
        <w:bottom w:val="none" w:sz="0" w:space="0" w:color="auto"/>
        <w:right w:val="none" w:sz="0" w:space="0" w:color="auto"/>
      </w:divBdr>
    </w:div>
    <w:div w:id="313341994">
      <w:bodyDiv w:val="1"/>
      <w:marLeft w:val="0"/>
      <w:marRight w:val="0"/>
      <w:marTop w:val="0"/>
      <w:marBottom w:val="0"/>
      <w:divBdr>
        <w:top w:val="none" w:sz="0" w:space="0" w:color="auto"/>
        <w:left w:val="none" w:sz="0" w:space="0" w:color="auto"/>
        <w:bottom w:val="none" w:sz="0" w:space="0" w:color="auto"/>
        <w:right w:val="none" w:sz="0" w:space="0" w:color="auto"/>
      </w:divBdr>
    </w:div>
    <w:div w:id="342707117">
      <w:bodyDiv w:val="1"/>
      <w:marLeft w:val="0"/>
      <w:marRight w:val="0"/>
      <w:marTop w:val="0"/>
      <w:marBottom w:val="0"/>
      <w:divBdr>
        <w:top w:val="none" w:sz="0" w:space="0" w:color="auto"/>
        <w:left w:val="none" w:sz="0" w:space="0" w:color="auto"/>
        <w:bottom w:val="none" w:sz="0" w:space="0" w:color="auto"/>
        <w:right w:val="none" w:sz="0" w:space="0" w:color="auto"/>
      </w:divBdr>
    </w:div>
    <w:div w:id="393240674">
      <w:bodyDiv w:val="1"/>
      <w:marLeft w:val="0"/>
      <w:marRight w:val="0"/>
      <w:marTop w:val="0"/>
      <w:marBottom w:val="0"/>
      <w:divBdr>
        <w:top w:val="none" w:sz="0" w:space="0" w:color="auto"/>
        <w:left w:val="none" w:sz="0" w:space="0" w:color="auto"/>
        <w:bottom w:val="none" w:sz="0" w:space="0" w:color="auto"/>
        <w:right w:val="none" w:sz="0" w:space="0" w:color="auto"/>
      </w:divBdr>
    </w:div>
    <w:div w:id="407970848">
      <w:bodyDiv w:val="1"/>
      <w:marLeft w:val="0"/>
      <w:marRight w:val="0"/>
      <w:marTop w:val="0"/>
      <w:marBottom w:val="0"/>
      <w:divBdr>
        <w:top w:val="none" w:sz="0" w:space="0" w:color="auto"/>
        <w:left w:val="none" w:sz="0" w:space="0" w:color="auto"/>
        <w:bottom w:val="none" w:sz="0" w:space="0" w:color="auto"/>
        <w:right w:val="none" w:sz="0" w:space="0" w:color="auto"/>
      </w:divBdr>
    </w:div>
    <w:div w:id="417407039">
      <w:bodyDiv w:val="1"/>
      <w:marLeft w:val="0"/>
      <w:marRight w:val="0"/>
      <w:marTop w:val="0"/>
      <w:marBottom w:val="0"/>
      <w:divBdr>
        <w:top w:val="none" w:sz="0" w:space="0" w:color="auto"/>
        <w:left w:val="none" w:sz="0" w:space="0" w:color="auto"/>
        <w:bottom w:val="none" w:sz="0" w:space="0" w:color="auto"/>
        <w:right w:val="none" w:sz="0" w:space="0" w:color="auto"/>
      </w:divBdr>
    </w:div>
    <w:div w:id="431903263">
      <w:bodyDiv w:val="1"/>
      <w:marLeft w:val="0"/>
      <w:marRight w:val="0"/>
      <w:marTop w:val="0"/>
      <w:marBottom w:val="0"/>
      <w:divBdr>
        <w:top w:val="none" w:sz="0" w:space="0" w:color="auto"/>
        <w:left w:val="none" w:sz="0" w:space="0" w:color="auto"/>
        <w:bottom w:val="none" w:sz="0" w:space="0" w:color="auto"/>
        <w:right w:val="none" w:sz="0" w:space="0" w:color="auto"/>
      </w:divBdr>
    </w:div>
    <w:div w:id="453325589">
      <w:bodyDiv w:val="1"/>
      <w:marLeft w:val="0"/>
      <w:marRight w:val="0"/>
      <w:marTop w:val="0"/>
      <w:marBottom w:val="0"/>
      <w:divBdr>
        <w:top w:val="none" w:sz="0" w:space="0" w:color="auto"/>
        <w:left w:val="none" w:sz="0" w:space="0" w:color="auto"/>
        <w:bottom w:val="none" w:sz="0" w:space="0" w:color="auto"/>
        <w:right w:val="none" w:sz="0" w:space="0" w:color="auto"/>
      </w:divBdr>
    </w:div>
    <w:div w:id="515074718">
      <w:bodyDiv w:val="1"/>
      <w:marLeft w:val="0"/>
      <w:marRight w:val="0"/>
      <w:marTop w:val="0"/>
      <w:marBottom w:val="0"/>
      <w:divBdr>
        <w:top w:val="none" w:sz="0" w:space="0" w:color="auto"/>
        <w:left w:val="none" w:sz="0" w:space="0" w:color="auto"/>
        <w:bottom w:val="none" w:sz="0" w:space="0" w:color="auto"/>
        <w:right w:val="none" w:sz="0" w:space="0" w:color="auto"/>
      </w:divBdr>
    </w:div>
    <w:div w:id="518591970">
      <w:bodyDiv w:val="1"/>
      <w:marLeft w:val="0"/>
      <w:marRight w:val="0"/>
      <w:marTop w:val="0"/>
      <w:marBottom w:val="0"/>
      <w:divBdr>
        <w:top w:val="none" w:sz="0" w:space="0" w:color="auto"/>
        <w:left w:val="none" w:sz="0" w:space="0" w:color="auto"/>
        <w:bottom w:val="none" w:sz="0" w:space="0" w:color="auto"/>
        <w:right w:val="none" w:sz="0" w:space="0" w:color="auto"/>
      </w:divBdr>
    </w:div>
    <w:div w:id="531500364">
      <w:bodyDiv w:val="1"/>
      <w:marLeft w:val="0"/>
      <w:marRight w:val="0"/>
      <w:marTop w:val="0"/>
      <w:marBottom w:val="0"/>
      <w:divBdr>
        <w:top w:val="none" w:sz="0" w:space="0" w:color="auto"/>
        <w:left w:val="none" w:sz="0" w:space="0" w:color="auto"/>
        <w:bottom w:val="none" w:sz="0" w:space="0" w:color="auto"/>
        <w:right w:val="none" w:sz="0" w:space="0" w:color="auto"/>
      </w:divBdr>
    </w:div>
    <w:div w:id="539897161">
      <w:bodyDiv w:val="1"/>
      <w:marLeft w:val="0"/>
      <w:marRight w:val="0"/>
      <w:marTop w:val="0"/>
      <w:marBottom w:val="0"/>
      <w:divBdr>
        <w:top w:val="none" w:sz="0" w:space="0" w:color="auto"/>
        <w:left w:val="none" w:sz="0" w:space="0" w:color="auto"/>
        <w:bottom w:val="none" w:sz="0" w:space="0" w:color="auto"/>
        <w:right w:val="none" w:sz="0" w:space="0" w:color="auto"/>
      </w:divBdr>
    </w:div>
    <w:div w:id="575827159">
      <w:bodyDiv w:val="1"/>
      <w:marLeft w:val="0"/>
      <w:marRight w:val="0"/>
      <w:marTop w:val="0"/>
      <w:marBottom w:val="0"/>
      <w:divBdr>
        <w:top w:val="none" w:sz="0" w:space="0" w:color="auto"/>
        <w:left w:val="none" w:sz="0" w:space="0" w:color="auto"/>
        <w:bottom w:val="none" w:sz="0" w:space="0" w:color="auto"/>
        <w:right w:val="none" w:sz="0" w:space="0" w:color="auto"/>
      </w:divBdr>
    </w:div>
    <w:div w:id="577135812">
      <w:bodyDiv w:val="1"/>
      <w:marLeft w:val="0"/>
      <w:marRight w:val="0"/>
      <w:marTop w:val="0"/>
      <w:marBottom w:val="0"/>
      <w:divBdr>
        <w:top w:val="none" w:sz="0" w:space="0" w:color="auto"/>
        <w:left w:val="none" w:sz="0" w:space="0" w:color="auto"/>
        <w:bottom w:val="none" w:sz="0" w:space="0" w:color="auto"/>
        <w:right w:val="none" w:sz="0" w:space="0" w:color="auto"/>
      </w:divBdr>
    </w:div>
    <w:div w:id="581334329">
      <w:bodyDiv w:val="1"/>
      <w:marLeft w:val="0"/>
      <w:marRight w:val="0"/>
      <w:marTop w:val="0"/>
      <w:marBottom w:val="0"/>
      <w:divBdr>
        <w:top w:val="none" w:sz="0" w:space="0" w:color="auto"/>
        <w:left w:val="none" w:sz="0" w:space="0" w:color="auto"/>
        <w:bottom w:val="none" w:sz="0" w:space="0" w:color="auto"/>
        <w:right w:val="none" w:sz="0" w:space="0" w:color="auto"/>
      </w:divBdr>
    </w:div>
    <w:div w:id="614362346">
      <w:bodyDiv w:val="1"/>
      <w:marLeft w:val="0"/>
      <w:marRight w:val="0"/>
      <w:marTop w:val="0"/>
      <w:marBottom w:val="0"/>
      <w:divBdr>
        <w:top w:val="none" w:sz="0" w:space="0" w:color="auto"/>
        <w:left w:val="none" w:sz="0" w:space="0" w:color="auto"/>
        <w:bottom w:val="none" w:sz="0" w:space="0" w:color="auto"/>
        <w:right w:val="none" w:sz="0" w:space="0" w:color="auto"/>
      </w:divBdr>
    </w:div>
    <w:div w:id="619185721">
      <w:bodyDiv w:val="1"/>
      <w:marLeft w:val="0"/>
      <w:marRight w:val="0"/>
      <w:marTop w:val="0"/>
      <w:marBottom w:val="0"/>
      <w:divBdr>
        <w:top w:val="none" w:sz="0" w:space="0" w:color="auto"/>
        <w:left w:val="none" w:sz="0" w:space="0" w:color="auto"/>
        <w:bottom w:val="none" w:sz="0" w:space="0" w:color="auto"/>
        <w:right w:val="none" w:sz="0" w:space="0" w:color="auto"/>
      </w:divBdr>
    </w:div>
    <w:div w:id="655768876">
      <w:bodyDiv w:val="1"/>
      <w:marLeft w:val="0"/>
      <w:marRight w:val="0"/>
      <w:marTop w:val="0"/>
      <w:marBottom w:val="0"/>
      <w:divBdr>
        <w:top w:val="none" w:sz="0" w:space="0" w:color="auto"/>
        <w:left w:val="none" w:sz="0" w:space="0" w:color="auto"/>
        <w:bottom w:val="none" w:sz="0" w:space="0" w:color="auto"/>
        <w:right w:val="none" w:sz="0" w:space="0" w:color="auto"/>
      </w:divBdr>
    </w:div>
    <w:div w:id="695615211">
      <w:bodyDiv w:val="1"/>
      <w:marLeft w:val="0"/>
      <w:marRight w:val="0"/>
      <w:marTop w:val="0"/>
      <w:marBottom w:val="0"/>
      <w:divBdr>
        <w:top w:val="none" w:sz="0" w:space="0" w:color="auto"/>
        <w:left w:val="none" w:sz="0" w:space="0" w:color="auto"/>
        <w:bottom w:val="none" w:sz="0" w:space="0" w:color="auto"/>
        <w:right w:val="none" w:sz="0" w:space="0" w:color="auto"/>
      </w:divBdr>
    </w:div>
    <w:div w:id="712579220">
      <w:bodyDiv w:val="1"/>
      <w:marLeft w:val="0"/>
      <w:marRight w:val="0"/>
      <w:marTop w:val="0"/>
      <w:marBottom w:val="0"/>
      <w:divBdr>
        <w:top w:val="none" w:sz="0" w:space="0" w:color="auto"/>
        <w:left w:val="none" w:sz="0" w:space="0" w:color="auto"/>
        <w:bottom w:val="none" w:sz="0" w:space="0" w:color="auto"/>
        <w:right w:val="none" w:sz="0" w:space="0" w:color="auto"/>
      </w:divBdr>
    </w:div>
    <w:div w:id="734014130">
      <w:bodyDiv w:val="1"/>
      <w:marLeft w:val="0"/>
      <w:marRight w:val="0"/>
      <w:marTop w:val="0"/>
      <w:marBottom w:val="0"/>
      <w:divBdr>
        <w:top w:val="none" w:sz="0" w:space="0" w:color="auto"/>
        <w:left w:val="none" w:sz="0" w:space="0" w:color="auto"/>
        <w:bottom w:val="none" w:sz="0" w:space="0" w:color="auto"/>
        <w:right w:val="none" w:sz="0" w:space="0" w:color="auto"/>
      </w:divBdr>
    </w:div>
    <w:div w:id="735469624">
      <w:bodyDiv w:val="1"/>
      <w:marLeft w:val="0"/>
      <w:marRight w:val="0"/>
      <w:marTop w:val="0"/>
      <w:marBottom w:val="0"/>
      <w:divBdr>
        <w:top w:val="none" w:sz="0" w:space="0" w:color="auto"/>
        <w:left w:val="none" w:sz="0" w:space="0" w:color="auto"/>
        <w:bottom w:val="none" w:sz="0" w:space="0" w:color="auto"/>
        <w:right w:val="none" w:sz="0" w:space="0" w:color="auto"/>
      </w:divBdr>
    </w:div>
    <w:div w:id="764956454">
      <w:bodyDiv w:val="1"/>
      <w:marLeft w:val="0"/>
      <w:marRight w:val="0"/>
      <w:marTop w:val="0"/>
      <w:marBottom w:val="0"/>
      <w:divBdr>
        <w:top w:val="none" w:sz="0" w:space="0" w:color="auto"/>
        <w:left w:val="none" w:sz="0" w:space="0" w:color="auto"/>
        <w:bottom w:val="none" w:sz="0" w:space="0" w:color="auto"/>
        <w:right w:val="none" w:sz="0" w:space="0" w:color="auto"/>
      </w:divBdr>
    </w:div>
    <w:div w:id="765033053">
      <w:bodyDiv w:val="1"/>
      <w:marLeft w:val="0"/>
      <w:marRight w:val="0"/>
      <w:marTop w:val="0"/>
      <w:marBottom w:val="0"/>
      <w:divBdr>
        <w:top w:val="none" w:sz="0" w:space="0" w:color="auto"/>
        <w:left w:val="none" w:sz="0" w:space="0" w:color="auto"/>
        <w:bottom w:val="none" w:sz="0" w:space="0" w:color="auto"/>
        <w:right w:val="none" w:sz="0" w:space="0" w:color="auto"/>
      </w:divBdr>
    </w:div>
    <w:div w:id="846407234">
      <w:bodyDiv w:val="1"/>
      <w:marLeft w:val="0"/>
      <w:marRight w:val="0"/>
      <w:marTop w:val="0"/>
      <w:marBottom w:val="0"/>
      <w:divBdr>
        <w:top w:val="none" w:sz="0" w:space="0" w:color="auto"/>
        <w:left w:val="none" w:sz="0" w:space="0" w:color="auto"/>
        <w:bottom w:val="none" w:sz="0" w:space="0" w:color="auto"/>
        <w:right w:val="none" w:sz="0" w:space="0" w:color="auto"/>
      </w:divBdr>
    </w:div>
    <w:div w:id="851725914">
      <w:bodyDiv w:val="1"/>
      <w:marLeft w:val="0"/>
      <w:marRight w:val="0"/>
      <w:marTop w:val="0"/>
      <w:marBottom w:val="0"/>
      <w:divBdr>
        <w:top w:val="none" w:sz="0" w:space="0" w:color="auto"/>
        <w:left w:val="none" w:sz="0" w:space="0" w:color="auto"/>
        <w:bottom w:val="none" w:sz="0" w:space="0" w:color="auto"/>
        <w:right w:val="none" w:sz="0" w:space="0" w:color="auto"/>
      </w:divBdr>
    </w:div>
    <w:div w:id="861479590">
      <w:bodyDiv w:val="1"/>
      <w:marLeft w:val="0"/>
      <w:marRight w:val="0"/>
      <w:marTop w:val="0"/>
      <w:marBottom w:val="0"/>
      <w:divBdr>
        <w:top w:val="none" w:sz="0" w:space="0" w:color="auto"/>
        <w:left w:val="none" w:sz="0" w:space="0" w:color="auto"/>
        <w:bottom w:val="none" w:sz="0" w:space="0" w:color="auto"/>
        <w:right w:val="none" w:sz="0" w:space="0" w:color="auto"/>
      </w:divBdr>
    </w:div>
    <w:div w:id="862013713">
      <w:bodyDiv w:val="1"/>
      <w:marLeft w:val="0"/>
      <w:marRight w:val="0"/>
      <w:marTop w:val="0"/>
      <w:marBottom w:val="0"/>
      <w:divBdr>
        <w:top w:val="none" w:sz="0" w:space="0" w:color="auto"/>
        <w:left w:val="none" w:sz="0" w:space="0" w:color="auto"/>
        <w:bottom w:val="none" w:sz="0" w:space="0" w:color="auto"/>
        <w:right w:val="none" w:sz="0" w:space="0" w:color="auto"/>
      </w:divBdr>
    </w:div>
    <w:div w:id="904148316">
      <w:bodyDiv w:val="1"/>
      <w:marLeft w:val="0"/>
      <w:marRight w:val="0"/>
      <w:marTop w:val="0"/>
      <w:marBottom w:val="0"/>
      <w:divBdr>
        <w:top w:val="none" w:sz="0" w:space="0" w:color="auto"/>
        <w:left w:val="none" w:sz="0" w:space="0" w:color="auto"/>
        <w:bottom w:val="none" w:sz="0" w:space="0" w:color="auto"/>
        <w:right w:val="none" w:sz="0" w:space="0" w:color="auto"/>
      </w:divBdr>
    </w:div>
    <w:div w:id="928733366">
      <w:bodyDiv w:val="1"/>
      <w:marLeft w:val="0"/>
      <w:marRight w:val="0"/>
      <w:marTop w:val="0"/>
      <w:marBottom w:val="0"/>
      <w:divBdr>
        <w:top w:val="none" w:sz="0" w:space="0" w:color="auto"/>
        <w:left w:val="none" w:sz="0" w:space="0" w:color="auto"/>
        <w:bottom w:val="none" w:sz="0" w:space="0" w:color="auto"/>
        <w:right w:val="none" w:sz="0" w:space="0" w:color="auto"/>
      </w:divBdr>
    </w:div>
    <w:div w:id="987975313">
      <w:bodyDiv w:val="1"/>
      <w:marLeft w:val="0"/>
      <w:marRight w:val="0"/>
      <w:marTop w:val="0"/>
      <w:marBottom w:val="0"/>
      <w:divBdr>
        <w:top w:val="none" w:sz="0" w:space="0" w:color="auto"/>
        <w:left w:val="none" w:sz="0" w:space="0" w:color="auto"/>
        <w:bottom w:val="none" w:sz="0" w:space="0" w:color="auto"/>
        <w:right w:val="none" w:sz="0" w:space="0" w:color="auto"/>
      </w:divBdr>
    </w:div>
    <w:div w:id="1017467958">
      <w:bodyDiv w:val="1"/>
      <w:marLeft w:val="0"/>
      <w:marRight w:val="0"/>
      <w:marTop w:val="0"/>
      <w:marBottom w:val="0"/>
      <w:divBdr>
        <w:top w:val="none" w:sz="0" w:space="0" w:color="auto"/>
        <w:left w:val="none" w:sz="0" w:space="0" w:color="auto"/>
        <w:bottom w:val="none" w:sz="0" w:space="0" w:color="auto"/>
        <w:right w:val="none" w:sz="0" w:space="0" w:color="auto"/>
      </w:divBdr>
    </w:div>
    <w:div w:id="1020929588">
      <w:bodyDiv w:val="1"/>
      <w:marLeft w:val="0"/>
      <w:marRight w:val="0"/>
      <w:marTop w:val="0"/>
      <w:marBottom w:val="0"/>
      <w:divBdr>
        <w:top w:val="none" w:sz="0" w:space="0" w:color="auto"/>
        <w:left w:val="none" w:sz="0" w:space="0" w:color="auto"/>
        <w:bottom w:val="none" w:sz="0" w:space="0" w:color="auto"/>
        <w:right w:val="none" w:sz="0" w:space="0" w:color="auto"/>
      </w:divBdr>
    </w:div>
    <w:div w:id="1107115051">
      <w:bodyDiv w:val="1"/>
      <w:marLeft w:val="0"/>
      <w:marRight w:val="0"/>
      <w:marTop w:val="0"/>
      <w:marBottom w:val="0"/>
      <w:divBdr>
        <w:top w:val="none" w:sz="0" w:space="0" w:color="auto"/>
        <w:left w:val="none" w:sz="0" w:space="0" w:color="auto"/>
        <w:bottom w:val="none" w:sz="0" w:space="0" w:color="auto"/>
        <w:right w:val="none" w:sz="0" w:space="0" w:color="auto"/>
      </w:divBdr>
    </w:div>
    <w:div w:id="1114130197">
      <w:bodyDiv w:val="1"/>
      <w:marLeft w:val="0"/>
      <w:marRight w:val="0"/>
      <w:marTop w:val="0"/>
      <w:marBottom w:val="0"/>
      <w:divBdr>
        <w:top w:val="none" w:sz="0" w:space="0" w:color="auto"/>
        <w:left w:val="none" w:sz="0" w:space="0" w:color="auto"/>
        <w:bottom w:val="none" w:sz="0" w:space="0" w:color="auto"/>
        <w:right w:val="none" w:sz="0" w:space="0" w:color="auto"/>
      </w:divBdr>
    </w:div>
    <w:div w:id="1127160063">
      <w:bodyDiv w:val="1"/>
      <w:marLeft w:val="0"/>
      <w:marRight w:val="0"/>
      <w:marTop w:val="0"/>
      <w:marBottom w:val="0"/>
      <w:divBdr>
        <w:top w:val="none" w:sz="0" w:space="0" w:color="auto"/>
        <w:left w:val="none" w:sz="0" w:space="0" w:color="auto"/>
        <w:bottom w:val="none" w:sz="0" w:space="0" w:color="auto"/>
        <w:right w:val="none" w:sz="0" w:space="0" w:color="auto"/>
      </w:divBdr>
    </w:div>
    <w:div w:id="1139495898">
      <w:bodyDiv w:val="1"/>
      <w:marLeft w:val="0"/>
      <w:marRight w:val="0"/>
      <w:marTop w:val="0"/>
      <w:marBottom w:val="0"/>
      <w:divBdr>
        <w:top w:val="none" w:sz="0" w:space="0" w:color="auto"/>
        <w:left w:val="none" w:sz="0" w:space="0" w:color="auto"/>
        <w:bottom w:val="none" w:sz="0" w:space="0" w:color="auto"/>
        <w:right w:val="none" w:sz="0" w:space="0" w:color="auto"/>
      </w:divBdr>
    </w:div>
    <w:div w:id="1187525356">
      <w:bodyDiv w:val="1"/>
      <w:marLeft w:val="0"/>
      <w:marRight w:val="0"/>
      <w:marTop w:val="0"/>
      <w:marBottom w:val="0"/>
      <w:divBdr>
        <w:top w:val="none" w:sz="0" w:space="0" w:color="auto"/>
        <w:left w:val="none" w:sz="0" w:space="0" w:color="auto"/>
        <w:bottom w:val="none" w:sz="0" w:space="0" w:color="auto"/>
        <w:right w:val="none" w:sz="0" w:space="0" w:color="auto"/>
      </w:divBdr>
    </w:div>
    <w:div w:id="1199198671">
      <w:bodyDiv w:val="1"/>
      <w:marLeft w:val="0"/>
      <w:marRight w:val="0"/>
      <w:marTop w:val="0"/>
      <w:marBottom w:val="0"/>
      <w:divBdr>
        <w:top w:val="none" w:sz="0" w:space="0" w:color="auto"/>
        <w:left w:val="none" w:sz="0" w:space="0" w:color="auto"/>
        <w:bottom w:val="none" w:sz="0" w:space="0" w:color="auto"/>
        <w:right w:val="none" w:sz="0" w:space="0" w:color="auto"/>
      </w:divBdr>
    </w:div>
    <w:div w:id="1219435726">
      <w:bodyDiv w:val="1"/>
      <w:marLeft w:val="0"/>
      <w:marRight w:val="0"/>
      <w:marTop w:val="0"/>
      <w:marBottom w:val="0"/>
      <w:divBdr>
        <w:top w:val="none" w:sz="0" w:space="0" w:color="auto"/>
        <w:left w:val="none" w:sz="0" w:space="0" w:color="auto"/>
        <w:bottom w:val="none" w:sz="0" w:space="0" w:color="auto"/>
        <w:right w:val="none" w:sz="0" w:space="0" w:color="auto"/>
      </w:divBdr>
    </w:div>
    <w:div w:id="1232423645">
      <w:bodyDiv w:val="1"/>
      <w:marLeft w:val="0"/>
      <w:marRight w:val="0"/>
      <w:marTop w:val="0"/>
      <w:marBottom w:val="0"/>
      <w:divBdr>
        <w:top w:val="none" w:sz="0" w:space="0" w:color="auto"/>
        <w:left w:val="none" w:sz="0" w:space="0" w:color="auto"/>
        <w:bottom w:val="none" w:sz="0" w:space="0" w:color="auto"/>
        <w:right w:val="none" w:sz="0" w:space="0" w:color="auto"/>
      </w:divBdr>
    </w:div>
    <w:div w:id="1240794861">
      <w:bodyDiv w:val="1"/>
      <w:marLeft w:val="0"/>
      <w:marRight w:val="0"/>
      <w:marTop w:val="0"/>
      <w:marBottom w:val="0"/>
      <w:divBdr>
        <w:top w:val="none" w:sz="0" w:space="0" w:color="auto"/>
        <w:left w:val="none" w:sz="0" w:space="0" w:color="auto"/>
        <w:bottom w:val="none" w:sz="0" w:space="0" w:color="auto"/>
        <w:right w:val="none" w:sz="0" w:space="0" w:color="auto"/>
      </w:divBdr>
    </w:div>
    <w:div w:id="1245459461">
      <w:bodyDiv w:val="1"/>
      <w:marLeft w:val="0"/>
      <w:marRight w:val="0"/>
      <w:marTop w:val="0"/>
      <w:marBottom w:val="0"/>
      <w:divBdr>
        <w:top w:val="none" w:sz="0" w:space="0" w:color="auto"/>
        <w:left w:val="none" w:sz="0" w:space="0" w:color="auto"/>
        <w:bottom w:val="none" w:sz="0" w:space="0" w:color="auto"/>
        <w:right w:val="none" w:sz="0" w:space="0" w:color="auto"/>
      </w:divBdr>
    </w:div>
    <w:div w:id="1267270881">
      <w:bodyDiv w:val="1"/>
      <w:marLeft w:val="0"/>
      <w:marRight w:val="0"/>
      <w:marTop w:val="0"/>
      <w:marBottom w:val="0"/>
      <w:divBdr>
        <w:top w:val="none" w:sz="0" w:space="0" w:color="auto"/>
        <w:left w:val="none" w:sz="0" w:space="0" w:color="auto"/>
        <w:bottom w:val="none" w:sz="0" w:space="0" w:color="auto"/>
        <w:right w:val="none" w:sz="0" w:space="0" w:color="auto"/>
      </w:divBdr>
    </w:div>
    <w:div w:id="1305351501">
      <w:bodyDiv w:val="1"/>
      <w:marLeft w:val="0"/>
      <w:marRight w:val="0"/>
      <w:marTop w:val="0"/>
      <w:marBottom w:val="0"/>
      <w:divBdr>
        <w:top w:val="none" w:sz="0" w:space="0" w:color="auto"/>
        <w:left w:val="none" w:sz="0" w:space="0" w:color="auto"/>
        <w:bottom w:val="none" w:sz="0" w:space="0" w:color="auto"/>
        <w:right w:val="none" w:sz="0" w:space="0" w:color="auto"/>
      </w:divBdr>
    </w:div>
    <w:div w:id="1324240736">
      <w:bodyDiv w:val="1"/>
      <w:marLeft w:val="0"/>
      <w:marRight w:val="0"/>
      <w:marTop w:val="0"/>
      <w:marBottom w:val="0"/>
      <w:divBdr>
        <w:top w:val="none" w:sz="0" w:space="0" w:color="auto"/>
        <w:left w:val="none" w:sz="0" w:space="0" w:color="auto"/>
        <w:bottom w:val="none" w:sz="0" w:space="0" w:color="auto"/>
        <w:right w:val="none" w:sz="0" w:space="0" w:color="auto"/>
      </w:divBdr>
    </w:div>
    <w:div w:id="1392584555">
      <w:bodyDiv w:val="1"/>
      <w:marLeft w:val="0"/>
      <w:marRight w:val="0"/>
      <w:marTop w:val="0"/>
      <w:marBottom w:val="0"/>
      <w:divBdr>
        <w:top w:val="none" w:sz="0" w:space="0" w:color="auto"/>
        <w:left w:val="none" w:sz="0" w:space="0" w:color="auto"/>
        <w:bottom w:val="none" w:sz="0" w:space="0" w:color="auto"/>
        <w:right w:val="none" w:sz="0" w:space="0" w:color="auto"/>
      </w:divBdr>
    </w:div>
    <w:div w:id="1396658820">
      <w:bodyDiv w:val="1"/>
      <w:marLeft w:val="0"/>
      <w:marRight w:val="0"/>
      <w:marTop w:val="0"/>
      <w:marBottom w:val="0"/>
      <w:divBdr>
        <w:top w:val="none" w:sz="0" w:space="0" w:color="auto"/>
        <w:left w:val="none" w:sz="0" w:space="0" w:color="auto"/>
        <w:bottom w:val="none" w:sz="0" w:space="0" w:color="auto"/>
        <w:right w:val="none" w:sz="0" w:space="0" w:color="auto"/>
      </w:divBdr>
    </w:div>
    <w:div w:id="1524006628">
      <w:bodyDiv w:val="1"/>
      <w:marLeft w:val="0"/>
      <w:marRight w:val="0"/>
      <w:marTop w:val="0"/>
      <w:marBottom w:val="0"/>
      <w:divBdr>
        <w:top w:val="none" w:sz="0" w:space="0" w:color="auto"/>
        <w:left w:val="none" w:sz="0" w:space="0" w:color="auto"/>
        <w:bottom w:val="none" w:sz="0" w:space="0" w:color="auto"/>
        <w:right w:val="none" w:sz="0" w:space="0" w:color="auto"/>
      </w:divBdr>
    </w:div>
    <w:div w:id="1590693530">
      <w:bodyDiv w:val="1"/>
      <w:marLeft w:val="0"/>
      <w:marRight w:val="0"/>
      <w:marTop w:val="0"/>
      <w:marBottom w:val="0"/>
      <w:divBdr>
        <w:top w:val="none" w:sz="0" w:space="0" w:color="auto"/>
        <w:left w:val="none" w:sz="0" w:space="0" w:color="auto"/>
        <w:bottom w:val="none" w:sz="0" w:space="0" w:color="auto"/>
        <w:right w:val="none" w:sz="0" w:space="0" w:color="auto"/>
      </w:divBdr>
    </w:div>
    <w:div w:id="1592543480">
      <w:bodyDiv w:val="1"/>
      <w:marLeft w:val="0"/>
      <w:marRight w:val="0"/>
      <w:marTop w:val="0"/>
      <w:marBottom w:val="0"/>
      <w:divBdr>
        <w:top w:val="none" w:sz="0" w:space="0" w:color="auto"/>
        <w:left w:val="none" w:sz="0" w:space="0" w:color="auto"/>
        <w:bottom w:val="none" w:sz="0" w:space="0" w:color="auto"/>
        <w:right w:val="none" w:sz="0" w:space="0" w:color="auto"/>
      </w:divBdr>
    </w:div>
    <w:div w:id="1592810985">
      <w:bodyDiv w:val="1"/>
      <w:marLeft w:val="0"/>
      <w:marRight w:val="0"/>
      <w:marTop w:val="0"/>
      <w:marBottom w:val="0"/>
      <w:divBdr>
        <w:top w:val="none" w:sz="0" w:space="0" w:color="auto"/>
        <w:left w:val="none" w:sz="0" w:space="0" w:color="auto"/>
        <w:bottom w:val="none" w:sz="0" w:space="0" w:color="auto"/>
        <w:right w:val="none" w:sz="0" w:space="0" w:color="auto"/>
      </w:divBdr>
    </w:div>
    <w:div w:id="1608385843">
      <w:bodyDiv w:val="1"/>
      <w:marLeft w:val="0"/>
      <w:marRight w:val="0"/>
      <w:marTop w:val="0"/>
      <w:marBottom w:val="0"/>
      <w:divBdr>
        <w:top w:val="none" w:sz="0" w:space="0" w:color="auto"/>
        <w:left w:val="none" w:sz="0" w:space="0" w:color="auto"/>
        <w:bottom w:val="none" w:sz="0" w:space="0" w:color="auto"/>
        <w:right w:val="none" w:sz="0" w:space="0" w:color="auto"/>
      </w:divBdr>
    </w:div>
    <w:div w:id="1672834712">
      <w:bodyDiv w:val="1"/>
      <w:marLeft w:val="0"/>
      <w:marRight w:val="0"/>
      <w:marTop w:val="0"/>
      <w:marBottom w:val="0"/>
      <w:divBdr>
        <w:top w:val="none" w:sz="0" w:space="0" w:color="auto"/>
        <w:left w:val="none" w:sz="0" w:space="0" w:color="auto"/>
        <w:bottom w:val="none" w:sz="0" w:space="0" w:color="auto"/>
        <w:right w:val="none" w:sz="0" w:space="0" w:color="auto"/>
      </w:divBdr>
    </w:div>
    <w:div w:id="1682930777">
      <w:bodyDiv w:val="1"/>
      <w:marLeft w:val="0"/>
      <w:marRight w:val="0"/>
      <w:marTop w:val="0"/>
      <w:marBottom w:val="0"/>
      <w:divBdr>
        <w:top w:val="none" w:sz="0" w:space="0" w:color="auto"/>
        <w:left w:val="none" w:sz="0" w:space="0" w:color="auto"/>
        <w:bottom w:val="none" w:sz="0" w:space="0" w:color="auto"/>
        <w:right w:val="none" w:sz="0" w:space="0" w:color="auto"/>
      </w:divBdr>
    </w:div>
    <w:div w:id="1699089820">
      <w:bodyDiv w:val="1"/>
      <w:marLeft w:val="0"/>
      <w:marRight w:val="0"/>
      <w:marTop w:val="0"/>
      <w:marBottom w:val="0"/>
      <w:divBdr>
        <w:top w:val="none" w:sz="0" w:space="0" w:color="auto"/>
        <w:left w:val="none" w:sz="0" w:space="0" w:color="auto"/>
        <w:bottom w:val="none" w:sz="0" w:space="0" w:color="auto"/>
        <w:right w:val="none" w:sz="0" w:space="0" w:color="auto"/>
      </w:divBdr>
    </w:div>
    <w:div w:id="1699155903">
      <w:bodyDiv w:val="1"/>
      <w:marLeft w:val="0"/>
      <w:marRight w:val="0"/>
      <w:marTop w:val="0"/>
      <w:marBottom w:val="0"/>
      <w:divBdr>
        <w:top w:val="none" w:sz="0" w:space="0" w:color="auto"/>
        <w:left w:val="none" w:sz="0" w:space="0" w:color="auto"/>
        <w:bottom w:val="none" w:sz="0" w:space="0" w:color="auto"/>
        <w:right w:val="none" w:sz="0" w:space="0" w:color="auto"/>
      </w:divBdr>
    </w:div>
    <w:div w:id="1730347905">
      <w:bodyDiv w:val="1"/>
      <w:marLeft w:val="0"/>
      <w:marRight w:val="0"/>
      <w:marTop w:val="0"/>
      <w:marBottom w:val="0"/>
      <w:divBdr>
        <w:top w:val="none" w:sz="0" w:space="0" w:color="auto"/>
        <w:left w:val="none" w:sz="0" w:space="0" w:color="auto"/>
        <w:bottom w:val="none" w:sz="0" w:space="0" w:color="auto"/>
        <w:right w:val="none" w:sz="0" w:space="0" w:color="auto"/>
      </w:divBdr>
    </w:div>
    <w:div w:id="1739281413">
      <w:bodyDiv w:val="1"/>
      <w:marLeft w:val="0"/>
      <w:marRight w:val="0"/>
      <w:marTop w:val="0"/>
      <w:marBottom w:val="0"/>
      <w:divBdr>
        <w:top w:val="none" w:sz="0" w:space="0" w:color="auto"/>
        <w:left w:val="none" w:sz="0" w:space="0" w:color="auto"/>
        <w:bottom w:val="none" w:sz="0" w:space="0" w:color="auto"/>
        <w:right w:val="none" w:sz="0" w:space="0" w:color="auto"/>
      </w:divBdr>
    </w:div>
    <w:div w:id="1746294783">
      <w:bodyDiv w:val="1"/>
      <w:marLeft w:val="0"/>
      <w:marRight w:val="0"/>
      <w:marTop w:val="0"/>
      <w:marBottom w:val="0"/>
      <w:divBdr>
        <w:top w:val="none" w:sz="0" w:space="0" w:color="auto"/>
        <w:left w:val="none" w:sz="0" w:space="0" w:color="auto"/>
        <w:bottom w:val="none" w:sz="0" w:space="0" w:color="auto"/>
        <w:right w:val="none" w:sz="0" w:space="0" w:color="auto"/>
      </w:divBdr>
    </w:div>
    <w:div w:id="1760784096">
      <w:bodyDiv w:val="1"/>
      <w:marLeft w:val="0"/>
      <w:marRight w:val="0"/>
      <w:marTop w:val="0"/>
      <w:marBottom w:val="0"/>
      <w:divBdr>
        <w:top w:val="none" w:sz="0" w:space="0" w:color="auto"/>
        <w:left w:val="none" w:sz="0" w:space="0" w:color="auto"/>
        <w:bottom w:val="none" w:sz="0" w:space="0" w:color="auto"/>
        <w:right w:val="none" w:sz="0" w:space="0" w:color="auto"/>
      </w:divBdr>
    </w:div>
    <w:div w:id="1830366482">
      <w:bodyDiv w:val="1"/>
      <w:marLeft w:val="0"/>
      <w:marRight w:val="0"/>
      <w:marTop w:val="0"/>
      <w:marBottom w:val="0"/>
      <w:divBdr>
        <w:top w:val="none" w:sz="0" w:space="0" w:color="auto"/>
        <w:left w:val="none" w:sz="0" w:space="0" w:color="auto"/>
        <w:bottom w:val="none" w:sz="0" w:space="0" w:color="auto"/>
        <w:right w:val="none" w:sz="0" w:space="0" w:color="auto"/>
      </w:divBdr>
    </w:div>
    <w:div w:id="1851067272">
      <w:bodyDiv w:val="1"/>
      <w:marLeft w:val="0"/>
      <w:marRight w:val="0"/>
      <w:marTop w:val="0"/>
      <w:marBottom w:val="0"/>
      <w:divBdr>
        <w:top w:val="none" w:sz="0" w:space="0" w:color="auto"/>
        <w:left w:val="none" w:sz="0" w:space="0" w:color="auto"/>
        <w:bottom w:val="none" w:sz="0" w:space="0" w:color="auto"/>
        <w:right w:val="none" w:sz="0" w:space="0" w:color="auto"/>
      </w:divBdr>
    </w:div>
    <w:div w:id="1934778339">
      <w:bodyDiv w:val="1"/>
      <w:marLeft w:val="0"/>
      <w:marRight w:val="0"/>
      <w:marTop w:val="0"/>
      <w:marBottom w:val="0"/>
      <w:divBdr>
        <w:top w:val="none" w:sz="0" w:space="0" w:color="auto"/>
        <w:left w:val="none" w:sz="0" w:space="0" w:color="auto"/>
        <w:bottom w:val="none" w:sz="0" w:space="0" w:color="auto"/>
        <w:right w:val="none" w:sz="0" w:space="0" w:color="auto"/>
      </w:divBdr>
    </w:div>
    <w:div w:id="1941794066">
      <w:bodyDiv w:val="1"/>
      <w:marLeft w:val="0"/>
      <w:marRight w:val="0"/>
      <w:marTop w:val="0"/>
      <w:marBottom w:val="0"/>
      <w:divBdr>
        <w:top w:val="none" w:sz="0" w:space="0" w:color="auto"/>
        <w:left w:val="none" w:sz="0" w:space="0" w:color="auto"/>
        <w:bottom w:val="none" w:sz="0" w:space="0" w:color="auto"/>
        <w:right w:val="none" w:sz="0" w:space="0" w:color="auto"/>
      </w:divBdr>
    </w:div>
    <w:div w:id="1991014575">
      <w:bodyDiv w:val="1"/>
      <w:marLeft w:val="0"/>
      <w:marRight w:val="0"/>
      <w:marTop w:val="0"/>
      <w:marBottom w:val="0"/>
      <w:divBdr>
        <w:top w:val="none" w:sz="0" w:space="0" w:color="auto"/>
        <w:left w:val="none" w:sz="0" w:space="0" w:color="auto"/>
        <w:bottom w:val="none" w:sz="0" w:space="0" w:color="auto"/>
        <w:right w:val="none" w:sz="0" w:space="0" w:color="auto"/>
      </w:divBdr>
    </w:div>
    <w:div w:id="2015066515">
      <w:bodyDiv w:val="1"/>
      <w:marLeft w:val="0"/>
      <w:marRight w:val="0"/>
      <w:marTop w:val="0"/>
      <w:marBottom w:val="0"/>
      <w:divBdr>
        <w:top w:val="none" w:sz="0" w:space="0" w:color="auto"/>
        <w:left w:val="none" w:sz="0" w:space="0" w:color="auto"/>
        <w:bottom w:val="none" w:sz="0" w:space="0" w:color="auto"/>
        <w:right w:val="none" w:sz="0" w:space="0" w:color="auto"/>
      </w:divBdr>
    </w:div>
    <w:div w:id="2038967322">
      <w:bodyDiv w:val="1"/>
      <w:marLeft w:val="0"/>
      <w:marRight w:val="0"/>
      <w:marTop w:val="0"/>
      <w:marBottom w:val="0"/>
      <w:divBdr>
        <w:top w:val="none" w:sz="0" w:space="0" w:color="auto"/>
        <w:left w:val="none" w:sz="0" w:space="0" w:color="auto"/>
        <w:bottom w:val="none" w:sz="0" w:space="0" w:color="auto"/>
        <w:right w:val="none" w:sz="0" w:space="0" w:color="auto"/>
      </w:divBdr>
    </w:div>
    <w:div w:id="2043747260">
      <w:bodyDiv w:val="1"/>
      <w:marLeft w:val="0"/>
      <w:marRight w:val="0"/>
      <w:marTop w:val="0"/>
      <w:marBottom w:val="0"/>
      <w:divBdr>
        <w:top w:val="none" w:sz="0" w:space="0" w:color="auto"/>
        <w:left w:val="none" w:sz="0" w:space="0" w:color="auto"/>
        <w:bottom w:val="none" w:sz="0" w:space="0" w:color="auto"/>
        <w:right w:val="none" w:sz="0" w:space="0" w:color="auto"/>
      </w:divBdr>
    </w:div>
    <w:div w:id="2071270499">
      <w:bodyDiv w:val="1"/>
      <w:marLeft w:val="0"/>
      <w:marRight w:val="0"/>
      <w:marTop w:val="0"/>
      <w:marBottom w:val="0"/>
      <w:divBdr>
        <w:top w:val="none" w:sz="0" w:space="0" w:color="auto"/>
        <w:left w:val="none" w:sz="0" w:space="0" w:color="auto"/>
        <w:bottom w:val="none" w:sz="0" w:space="0" w:color="auto"/>
        <w:right w:val="none" w:sz="0" w:space="0" w:color="auto"/>
      </w:divBdr>
    </w:div>
    <w:div w:id="2096197948">
      <w:bodyDiv w:val="1"/>
      <w:marLeft w:val="0"/>
      <w:marRight w:val="0"/>
      <w:marTop w:val="0"/>
      <w:marBottom w:val="0"/>
      <w:divBdr>
        <w:top w:val="none" w:sz="0" w:space="0" w:color="auto"/>
        <w:left w:val="none" w:sz="0" w:space="0" w:color="auto"/>
        <w:bottom w:val="none" w:sz="0" w:space="0" w:color="auto"/>
        <w:right w:val="none" w:sz="0" w:space="0" w:color="auto"/>
      </w:divBdr>
    </w:div>
    <w:div w:id="2118713877">
      <w:bodyDiv w:val="1"/>
      <w:marLeft w:val="0"/>
      <w:marRight w:val="0"/>
      <w:marTop w:val="0"/>
      <w:marBottom w:val="0"/>
      <w:divBdr>
        <w:top w:val="none" w:sz="0" w:space="0" w:color="auto"/>
        <w:left w:val="none" w:sz="0" w:space="0" w:color="auto"/>
        <w:bottom w:val="none" w:sz="0" w:space="0" w:color="auto"/>
        <w:right w:val="none" w:sz="0" w:space="0" w:color="auto"/>
      </w:divBdr>
    </w:div>
    <w:div w:id="2123960282">
      <w:bodyDiv w:val="1"/>
      <w:marLeft w:val="0"/>
      <w:marRight w:val="0"/>
      <w:marTop w:val="0"/>
      <w:marBottom w:val="0"/>
      <w:divBdr>
        <w:top w:val="none" w:sz="0" w:space="0" w:color="auto"/>
        <w:left w:val="none" w:sz="0" w:space="0" w:color="auto"/>
        <w:bottom w:val="none" w:sz="0" w:space="0" w:color="auto"/>
        <w:right w:val="none" w:sz="0" w:space="0" w:color="auto"/>
      </w:divBdr>
    </w:div>
    <w:div w:id="212527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diagramQuickStyle" Target="diagrams/quickStyle1.xm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image" Target="media/image2.png"/><Relationship Id="rId5" Type="http://schemas.openxmlformats.org/officeDocument/2006/relationships/diagramData" Target="diagrams/data1.xml"/><Relationship Id="rId10" Type="http://schemas.openxmlformats.org/officeDocument/2006/relationships/image" Target="media/image1.png"/><Relationship Id="rId4" Type="http://schemas.openxmlformats.org/officeDocument/2006/relationships/hyperlink" Target="mailto:donoghug@tcd.ie" TargetMode="External"/><Relationship Id="rId9" Type="http://schemas.microsoft.com/office/2007/relationships/diagramDrawing" Target="diagrams/drawing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36FEDF-8EFE-40E5-8435-60E189E4DD7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IE"/>
        </a:p>
      </dgm:t>
    </dgm:pt>
    <dgm:pt modelId="{2E93D8D0-4490-47D4-A6D5-B01859EFB3B1}">
      <dgm:prSet phldrT="[Text]" custT="1"/>
      <dgm:spPr>
        <a:xfrm>
          <a:off x="78210" y="3413464"/>
          <a:ext cx="1253295" cy="1052693"/>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r>
            <a:rPr lang="en-IE" sz="1400">
              <a:solidFill>
                <a:sysClr val="windowText" lastClr="000000"/>
              </a:solidFill>
              <a:latin typeface="Calibri"/>
              <a:ea typeface="+mn-ea"/>
              <a:cs typeface="+mn-cs"/>
            </a:rPr>
            <a:t>307 studies were retrieved in total</a:t>
          </a:r>
        </a:p>
      </dgm:t>
    </dgm:pt>
    <dgm:pt modelId="{08B5466A-96DA-471F-89F9-B20C2F267D58}" type="parTrans" cxnId="{07E3F6BB-CB36-4D32-95BA-55B17C08375B}">
      <dgm:prSet/>
      <dgm:spPr/>
      <dgm:t>
        <a:bodyPr/>
        <a:lstStyle/>
        <a:p>
          <a:endParaRPr lang="en-IE"/>
        </a:p>
      </dgm:t>
    </dgm:pt>
    <dgm:pt modelId="{5420151B-8A28-452E-8A55-2084B66FADE5}" type="sibTrans" cxnId="{07E3F6BB-CB36-4D32-95BA-55B17C08375B}">
      <dgm:prSet/>
      <dgm:spPr/>
      <dgm:t>
        <a:bodyPr/>
        <a:lstStyle/>
        <a:p>
          <a:endParaRPr lang="en-IE"/>
        </a:p>
      </dgm:t>
    </dgm:pt>
    <dgm:pt modelId="{E389627A-2A17-4C85-81E8-031B4C3242CF}">
      <dgm:prSet phldrT="[Text]" custT="1"/>
      <dgm:spPr>
        <a:xfrm>
          <a:off x="1758917" y="1499397"/>
          <a:ext cx="1870105" cy="1115226"/>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r>
            <a:rPr lang="en-IE" sz="1400">
              <a:solidFill>
                <a:sysClr val="windowText" lastClr="000000"/>
              </a:solidFill>
              <a:latin typeface="Calibri"/>
              <a:ea typeface="+mn-ea"/>
              <a:cs typeface="+mn-cs"/>
            </a:rPr>
            <a:t>42 studies matched search criteria; 6 additional studies were recommended by reviewers</a:t>
          </a:r>
        </a:p>
      </dgm:t>
    </dgm:pt>
    <dgm:pt modelId="{61B718D0-838D-4A6D-8C55-AFAC0C63ED68}" type="parTrans" cxnId="{111D6D6A-8A77-44EC-BBE4-A98BFD41B645}">
      <dgm:prSet/>
      <dgm:spPr>
        <a:xfrm rot="16967392">
          <a:off x="579860" y="2991353"/>
          <a:ext cx="1930703" cy="14114"/>
        </a:xfrm>
        <a:custGeom>
          <a:avLst/>
          <a:gdLst/>
          <a:ahLst/>
          <a:cxnLst/>
          <a:rect l="0" t="0" r="0" b="0"/>
          <a:pathLst>
            <a:path>
              <a:moveTo>
                <a:pt x="0" y="7057"/>
              </a:moveTo>
              <a:lnTo>
                <a:pt x="1930703" y="7057"/>
              </a:lnTo>
            </a:path>
          </a:pathLst>
        </a:custGeom>
        <a:noFill/>
        <a:ln w="25400" cap="flat" cmpd="sng" algn="ctr">
          <a:solidFill>
            <a:sysClr val="windowText" lastClr="000000"/>
          </a:solidFill>
          <a:prstDash val="solid"/>
        </a:ln>
        <a:effectLst/>
      </dgm:spPr>
      <dgm:t>
        <a:bodyPr/>
        <a:lstStyle/>
        <a:p>
          <a:endParaRPr lang="en-IE">
            <a:solidFill>
              <a:sysClr val="windowText" lastClr="000000">
                <a:hueOff val="0"/>
                <a:satOff val="0"/>
                <a:lumOff val="0"/>
                <a:alphaOff val="0"/>
              </a:sysClr>
            </a:solidFill>
            <a:latin typeface="Calibri"/>
            <a:ea typeface="+mn-ea"/>
            <a:cs typeface="+mn-cs"/>
          </a:endParaRPr>
        </a:p>
      </dgm:t>
    </dgm:pt>
    <dgm:pt modelId="{9DA26B7A-5121-49F1-BEDC-7D5A996EBB51}" type="sibTrans" cxnId="{111D6D6A-8A77-44EC-BBE4-A98BFD41B645}">
      <dgm:prSet/>
      <dgm:spPr/>
      <dgm:t>
        <a:bodyPr/>
        <a:lstStyle/>
        <a:p>
          <a:endParaRPr lang="en-IE"/>
        </a:p>
      </dgm:t>
    </dgm:pt>
    <dgm:pt modelId="{71A1B28F-DC45-4A19-BDB5-F8680BABC3F6}">
      <dgm:prSet phldrT="[Text]" custT="1"/>
      <dgm:spPr>
        <a:xfrm>
          <a:off x="3758864" y="1426477"/>
          <a:ext cx="1351754" cy="1261066"/>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r>
            <a:rPr lang="en-IE" sz="1400">
              <a:solidFill>
                <a:sysClr val="windowText" lastClr="000000"/>
              </a:solidFill>
              <a:latin typeface="Calibri"/>
              <a:ea typeface="+mn-ea"/>
              <a:cs typeface="+mn-cs"/>
            </a:rPr>
            <a:t>6 additional studies were retrieved based on review of the references from these 48 studies</a:t>
          </a:r>
        </a:p>
      </dgm:t>
    </dgm:pt>
    <dgm:pt modelId="{0479CCA5-DCAC-462D-9303-815BA64B96A0}" type="parTrans" cxnId="{84A8DE83-7436-40C5-97D4-A99E22F8E0C3}">
      <dgm:prSet/>
      <dgm:spPr>
        <a:xfrm>
          <a:off x="3629023" y="2049953"/>
          <a:ext cx="129841" cy="14114"/>
        </a:xfrm>
        <a:custGeom>
          <a:avLst/>
          <a:gdLst/>
          <a:ahLst/>
          <a:cxnLst/>
          <a:rect l="0" t="0" r="0" b="0"/>
          <a:pathLst>
            <a:path>
              <a:moveTo>
                <a:pt x="0" y="7057"/>
              </a:moveTo>
              <a:lnTo>
                <a:pt x="129841" y="7057"/>
              </a:lnTo>
            </a:path>
          </a:pathLst>
        </a:custGeom>
        <a:noFill/>
        <a:ln w="25400" cap="flat" cmpd="sng" algn="ctr">
          <a:solidFill>
            <a:sysClr val="windowText" lastClr="000000"/>
          </a:solidFill>
          <a:prstDash val="solid"/>
        </a:ln>
        <a:effectLst/>
      </dgm:spPr>
      <dgm:t>
        <a:bodyPr/>
        <a:lstStyle/>
        <a:p>
          <a:endParaRPr lang="en-IE">
            <a:solidFill>
              <a:sysClr val="windowText" lastClr="000000">
                <a:hueOff val="0"/>
                <a:satOff val="0"/>
                <a:lumOff val="0"/>
                <a:alphaOff val="0"/>
              </a:sysClr>
            </a:solidFill>
            <a:latin typeface="Calibri"/>
            <a:ea typeface="+mn-ea"/>
            <a:cs typeface="+mn-cs"/>
          </a:endParaRPr>
        </a:p>
      </dgm:t>
    </dgm:pt>
    <dgm:pt modelId="{DDF64ED4-EBC7-4538-B40D-FADFAF1F3E9B}" type="sibTrans" cxnId="{84A8DE83-7436-40C5-97D4-A99E22F8E0C3}">
      <dgm:prSet/>
      <dgm:spPr/>
      <dgm:t>
        <a:bodyPr/>
        <a:lstStyle/>
        <a:p>
          <a:endParaRPr lang="en-IE"/>
        </a:p>
      </dgm:t>
    </dgm:pt>
    <dgm:pt modelId="{716DC6CB-F1B2-411C-99BE-488F39544F71}">
      <dgm:prSet phldrT="[Text]" custT="1"/>
      <dgm:spPr>
        <a:xfrm>
          <a:off x="1758917" y="2752966"/>
          <a:ext cx="3322800" cy="626647"/>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r>
            <a:rPr lang="en-IE" sz="1400">
              <a:solidFill>
                <a:sysClr val="windowText" lastClr="000000"/>
              </a:solidFill>
              <a:latin typeface="Calibri"/>
              <a:ea typeface="+mn-ea"/>
              <a:cs typeface="+mn-cs"/>
            </a:rPr>
            <a:t>234 studies were excluded as they did not examine social environmental stress</a:t>
          </a:r>
        </a:p>
      </dgm:t>
    </dgm:pt>
    <dgm:pt modelId="{ABF5FC0D-1055-4C84-A738-4371B64A0730}" type="parTrans" cxnId="{96A86F04-1A2F-4138-B6D0-BFA8FA523811}">
      <dgm:prSet/>
      <dgm:spPr>
        <a:xfrm rot="17764343">
          <a:off x="1058971" y="3495993"/>
          <a:ext cx="972480" cy="14114"/>
        </a:xfrm>
        <a:custGeom>
          <a:avLst/>
          <a:gdLst/>
          <a:ahLst/>
          <a:cxnLst/>
          <a:rect l="0" t="0" r="0" b="0"/>
          <a:pathLst>
            <a:path>
              <a:moveTo>
                <a:pt x="0" y="7057"/>
              </a:moveTo>
              <a:lnTo>
                <a:pt x="972480" y="7057"/>
              </a:lnTo>
            </a:path>
          </a:pathLst>
        </a:custGeom>
        <a:noFill/>
        <a:ln w="25400" cap="flat" cmpd="sng" algn="ctr">
          <a:solidFill>
            <a:sysClr val="windowText" lastClr="000000"/>
          </a:solidFill>
          <a:prstDash val="solid"/>
        </a:ln>
        <a:effectLst/>
      </dgm:spPr>
      <dgm:t>
        <a:bodyPr/>
        <a:lstStyle/>
        <a:p>
          <a:endParaRPr lang="en-IE">
            <a:solidFill>
              <a:sysClr val="windowText" lastClr="000000">
                <a:hueOff val="0"/>
                <a:satOff val="0"/>
                <a:lumOff val="0"/>
                <a:alphaOff val="0"/>
              </a:sysClr>
            </a:solidFill>
            <a:latin typeface="Calibri"/>
            <a:ea typeface="+mn-ea"/>
            <a:cs typeface="+mn-cs"/>
          </a:endParaRPr>
        </a:p>
      </dgm:t>
    </dgm:pt>
    <dgm:pt modelId="{F8954559-2CB7-4AD6-9BA3-27D458FDE57E}" type="sibTrans" cxnId="{96A86F04-1A2F-4138-B6D0-BFA8FA523811}">
      <dgm:prSet/>
      <dgm:spPr/>
      <dgm:t>
        <a:bodyPr/>
        <a:lstStyle/>
        <a:p>
          <a:endParaRPr lang="en-IE"/>
        </a:p>
      </dgm:t>
    </dgm:pt>
    <dgm:pt modelId="{AB26BEE6-FE4B-4E2C-9A03-95C1B3E5198A}">
      <dgm:prSet custT="1"/>
      <dgm:spPr>
        <a:xfrm>
          <a:off x="1758917" y="3502186"/>
          <a:ext cx="3345059" cy="626647"/>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r>
            <a:rPr lang="en-IE" sz="1400">
              <a:solidFill>
                <a:sysClr val="windowText" lastClr="000000"/>
              </a:solidFill>
              <a:latin typeface="Calibri"/>
              <a:ea typeface="+mn-ea"/>
              <a:cs typeface="+mn-cs"/>
            </a:rPr>
            <a:t>6 animal studies were excluded</a:t>
          </a:r>
        </a:p>
      </dgm:t>
    </dgm:pt>
    <dgm:pt modelId="{1802AE55-51F1-4870-BCF7-96571AFCCF6C}" type="parTrans" cxnId="{7ED967AC-657C-4E71-B80F-7990A49501A8}">
      <dgm:prSet/>
      <dgm:spPr>
        <a:xfrm rot="20627067">
          <a:off x="1322652" y="3870603"/>
          <a:ext cx="445119" cy="14114"/>
        </a:xfrm>
        <a:custGeom>
          <a:avLst/>
          <a:gdLst/>
          <a:ahLst/>
          <a:cxnLst/>
          <a:rect l="0" t="0" r="0" b="0"/>
          <a:pathLst>
            <a:path>
              <a:moveTo>
                <a:pt x="0" y="7057"/>
              </a:moveTo>
              <a:lnTo>
                <a:pt x="445119" y="7057"/>
              </a:lnTo>
            </a:path>
          </a:pathLst>
        </a:custGeom>
        <a:noFill/>
        <a:ln w="25400" cap="flat" cmpd="sng" algn="ctr">
          <a:solidFill>
            <a:sysClr val="windowText" lastClr="000000"/>
          </a:solidFill>
          <a:prstDash val="solid"/>
        </a:ln>
        <a:effectLst/>
      </dgm:spPr>
      <dgm:t>
        <a:bodyPr/>
        <a:lstStyle/>
        <a:p>
          <a:endParaRPr lang="en-IE">
            <a:solidFill>
              <a:sysClr val="windowText" lastClr="000000">
                <a:hueOff val="0"/>
                <a:satOff val="0"/>
                <a:lumOff val="0"/>
                <a:alphaOff val="0"/>
              </a:sysClr>
            </a:solidFill>
            <a:latin typeface="Calibri"/>
            <a:ea typeface="+mn-ea"/>
            <a:cs typeface="+mn-cs"/>
          </a:endParaRPr>
        </a:p>
      </dgm:t>
    </dgm:pt>
    <dgm:pt modelId="{00E202B7-F39C-48CC-9EF2-17318428A455}" type="sibTrans" cxnId="{7ED967AC-657C-4E71-B80F-7990A49501A8}">
      <dgm:prSet/>
      <dgm:spPr/>
      <dgm:t>
        <a:bodyPr/>
        <a:lstStyle/>
        <a:p>
          <a:endParaRPr lang="en-IE"/>
        </a:p>
      </dgm:t>
    </dgm:pt>
    <dgm:pt modelId="{87ED86B4-F77E-4004-BA5C-23013C9D3B5E}">
      <dgm:prSet custT="1"/>
      <dgm:spPr>
        <a:xfrm>
          <a:off x="1764808" y="4232074"/>
          <a:ext cx="3345197" cy="626647"/>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r>
            <a:rPr lang="en-IE" sz="1400">
              <a:solidFill>
                <a:sysClr val="windowText" lastClr="000000"/>
              </a:solidFill>
              <a:latin typeface="Calibri"/>
              <a:ea typeface="+mn-ea"/>
              <a:cs typeface="+mn-cs"/>
            </a:rPr>
            <a:t>13 studies were excluded as they examined functional and/or effective connectivity</a:t>
          </a:r>
        </a:p>
      </dgm:t>
    </dgm:pt>
    <dgm:pt modelId="{CD432D09-A7E0-4D9F-8EA7-530D22E27E98}" type="parTrans" cxnId="{FA49D5E1-E61A-45D6-A807-FC4AA9B9B0AB}">
      <dgm:prSet/>
      <dgm:spPr>
        <a:xfrm rot="3264962">
          <a:off x="1175837" y="4235547"/>
          <a:ext cx="744639" cy="14114"/>
        </a:xfrm>
        <a:custGeom>
          <a:avLst/>
          <a:gdLst/>
          <a:ahLst/>
          <a:cxnLst/>
          <a:rect l="0" t="0" r="0" b="0"/>
          <a:pathLst>
            <a:path>
              <a:moveTo>
                <a:pt x="0" y="7057"/>
              </a:moveTo>
              <a:lnTo>
                <a:pt x="744639" y="7057"/>
              </a:lnTo>
            </a:path>
          </a:pathLst>
        </a:custGeom>
        <a:noFill/>
        <a:ln w="25400" cap="flat" cmpd="sng" algn="ctr">
          <a:solidFill>
            <a:sysClr val="windowText" lastClr="000000"/>
          </a:solidFill>
          <a:prstDash val="solid"/>
        </a:ln>
        <a:effectLst/>
      </dgm:spPr>
      <dgm:t>
        <a:bodyPr/>
        <a:lstStyle/>
        <a:p>
          <a:endParaRPr lang="en-IE">
            <a:solidFill>
              <a:sysClr val="windowText" lastClr="000000">
                <a:hueOff val="0"/>
                <a:satOff val="0"/>
                <a:lumOff val="0"/>
                <a:alphaOff val="0"/>
              </a:sysClr>
            </a:solidFill>
            <a:latin typeface="Calibri"/>
            <a:ea typeface="+mn-ea"/>
            <a:cs typeface="+mn-cs"/>
          </a:endParaRPr>
        </a:p>
      </dgm:t>
    </dgm:pt>
    <dgm:pt modelId="{1BA3EEDE-25F7-4167-A09F-BFD7FF198D2E}" type="sibTrans" cxnId="{FA49D5E1-E61A-45D6-A807-FC4AA9B9B0AB}">
      <dgm:prSet/>
      <dgm:spPr/>
      <dgm:t>
        <a:bodyPr/>
        <a:lstStyle/>
        <a:p>
          <a:endParaRPr lang="en-IE"/>
        </a:p>
      </dgm:t>
    </dgm:pt>
    <dgm:pt modelId="{48C338A4-182F-46F8-8222-C29A8780FC30}">
      <dgm:prSet custT="1"/>
      <dgm:spPr>
        <a:xfrm>
          <a:off x="1758917" y="4991102"/>
          <a:ext cx="3340760" cy="900875"/>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r>
            <a:rPr lang="en-IE" sz="1400">
              <a:solidFill>
                <a:sysClr val="windowText" lastClr="000000"/>
              </a:solidFill>
              <a:latin typeface="Calibri"/>
              <a:ea typeface="+mn-ea"/>
              <a:cs typeface="+mn-cs"/>
            </a:rPr>
            <a:t>9 studies were excluded as they examined interactions between social enviornmental stress and other variables, but not main effects</a:t>
          </a:r>
        </a:p>
      </dgm:t>
    </dgm:pt>
    <dgm:pt modelId="{E97C9B9D-4A4F-468B-AECF-401FF02D5604}" type="parTrans" cxnId="{6A469968-DEFB-43ED-B582-143E07703714}">
      <dgm:prSet/>
      <dgm:spPr>
        <a:xfrm rot="4446778">
          <a:off x="764527" y="4683617"/>
          <a:ext cx="1561368" cy="14114"/>
        </a:xfrm>
        <a:custGeom>
          <a:avLst/>
          <a:gdLst/>
          <a:ahLst/>
          <a:cxnLst/>
          <a:rect l="0" t="0" r="0" b="0"/>
          <a:pathLst>
            <a:path>
              <a:moveTo>
                <a:pt x="0" y="7057"/>
              </a:moveTo>
              <a:lnTo>
                <a:pt x="1561368" y="7057"/>
              </a:lnTo>
            </a:path>
          </a:pathLst>
        </a:custGeom>
        <a:noFill/>
        <a:ln w="25400" cap="flat" cmpd="sng" algn="ctr">
          <a:solidFill>
            <a:sysClr val="windowText" lastClr="000000"/>
          </a:solidFill>
          <a:prstDash val="solid"/>
        </a:ln>
        <a:effectLst/>
      </dgm:spPr>
      <dgm:t>
        <a:bodyPr/>
        <a:lstStyle/>
        <a:p>
          <a:endParaRPr lang="en-IE">
            <a:solidFill>
              <a:sysClr val="windowText" lastClr="000000">
                <a:hueOff val="0"/>
                <a:satOff val="0"/>
                <a:lumOff val="0"/>
                <a:alphaOff val="0"/>
              </a:sysClr>
            </a:solidFill>
            <a:latin typeface="Calibri"/>
            <a:ea typeface="+mn-ea"/>
            <a:cs typeface="+mn-cs"/>
          </a:endParaRPr>
        </a:p>
      </dgm:t>
    </dgm:pt>
    <dgm:pt modelId="{973433F5-EF6E-40A3-9CC4-EE8014241239}" type="sibTrans" cxnId="{6A469968-DEFB-43ED-B582-143E07703714}">
      <dgm:prSet/>
      <dgm:spPr/>
      <dgm:t>
        <a:bodyPr/>
        <a:lstStyle/>
        <a:p>
          <a:endParaRPr lang="en-IE"/>
        </a:p>
      </dgm:t>
    </dgm:pt>
    <dgm:pt modelId="{40217A69-D213-49EE-9897-F57E93D9D189}">
      <dgm:prSet custT="1"/>
      <dgm:spPr>
        <a:xfrm>
          <a:off x="1777967" y="6024074"/>
          <a:ext cx="3321723" cy="626647"/>
        </a:xfrm>
        <a:prstGeom prst="roundRect">
          <a:avLst>
            <a:gd name="adj" fmla="val 10000"/>
          </a:avLst>
        </a:prstGeom>
        <a:solidFill>
          <a:sysClr val="window" lastClr="FFFFFF"/>
        </a:solidFill>
        <a:ln w="25400" cap="flat" cmpd="sng" algn="ctr">
          <a:solidFill>
            <a:sysClr val="windowText" lastClr="000000"/>
          </a:solidFill>
          <a:prstDash val="solid"/>
        </a:ln>
        <a:effectLst/>
      </dgm:spPr>
      <dgm:t>
        <a:bodyPr/>
        <a:lstStyle/>
        <a:p>
          <a:r>
            <a:rPr lang="en-IE" sz="1400">
              <a:solidFill>
                <a:sysClr val="windowText" lastClr="000000"/>
              </a:solidFill>
              <a:latin typeface="Calibri"/>
              <a:ea typeface="+mn-ea"/>
              <a:cs typeface="+mn-cs"/>
            </a:rPr>
            <a:t>3 studies were excluded due to insufficient data</a:t>
          </a:r>
        </a:p>
      </dgm:t>
    </dgm:pt>
    <dgm:pt modelId="{29165D0B-701F-4698-A857-63E8BA596782}" type="parTrans" cxnId="{79BA79E9-DF5A-42A9-B35B-A87EA8613E89}">
      <dgm:prSet/>
      <dgm:spPr>
        <a:xfrm rot="4767096">
          <a:off x="335335" y="5131547"/>
          <a:ext cx="2438802" cy="14114"/>
        </a:xfrm>
        <a:custGeom>
          <a:avLst/>
          <a:gdLst/>
          <a:ahLst/>
          <a:cxnLst/>
          <a:rect l="0" t="0" r="0" b="0"/>
          <a:pathLst>
            <a:path>
              <a:moveTo>
                <a:pt x="0" y="7057"/>
              </a:moveTo>
              <a:lnTo>
                <a:pt x="2438802" y="7057"/>
              </a:lnTo>
            </a:path>
          </a:pathLst>
        </a:custGeom>
        <a:noFill/>
        <a:ln w="25400" cap="flat" cmpd="sng" algn="ctr">
          <a:solidFill>
            <a:sysClr val="windowText" lastClr="000000"/>
          </a:solidFill>
          <a:prstDash val="solid"/>
        </a:ln>
        <a:effectLst/>
      </dgm:spPr>
      <dgm:t>
        <a:bodyPr/>
        <a:lstStyle/>
        <a:p>
          <a:endParaRPr lang="en-IE">
            <a:solidFill>
              <a:sysClr val="windowText" lastClr="000000">
                <a:hueOff val="0"/>
                <a:satOff val="0"/>
                <a:lumOff val="0"/>
                <a:alphaOff val="0"/>
              </a:sysClr>
            </a:solidFill>
            <a:latin typeface="Calibri"/>
            <a:ea typeface="+mn-ea"/>
            <a:cs typeface="+mn-cs"/>
          </a:endParaRPr>
        </a:p>
      </dgm:t>
    </dgm:pt>
    <dgm:pt modelId="{D4F28A36-6EC9-49E6-A801-9F080C311670}" type="sibTrans" cxnId="{79BA79E9-DF5A-42A9-B35B-A87EA8613E89}">
      <dgm:prSet/>
      <dgm:spPr/>
      <dgm:t>
        <a:bodyPr/>
        <a:lstStyle/>
        <a:p>
          <a:endParaRPr lang="en-IE"/>
        </a:p>
      </dgm:t>
    </dgm:pt>
    <dgm:pt modelId="{12450C9B-5FB8-474F-AA65-3BC11982BC2D}" type="pres">
      <dgm:prSet presAssocID="{F836FEDF-8EFE-40E5-8435-60E189E4DD7B}" presName="diagram" presStyleCnt="0">
        <dgm:presLayoutVars>
          <dgm:chPref val="1"/>
          <dgm:dir/>
          <dgm:animOne val="branch"/>
          <dgm:animLvl val="lvl"/>
          <dgm:resizeHandles val="exact"/>
        </dgm:presLayoutVars>
      </dgm:prSet>
      <dgm:spPr/>
    </dgm:pt>
    <dgm:pt modelId="{6B58FD13-DABC-4206-880C-F0EBDF9D63C2}" type="pres">
      <dgm:prSet presAssocID="{2E93D8D0-4490-47D4-A6D5-B01859EFB3B1}" presName="root1" presStyleCnt="0"/>
      <dgm:spPr/>
    </dgm:pt>
    <dgm:pt modelId="{23F6E955-64F7-4505-84BA-B5D4D838FAD6}" type="pres">
      <dgm:prSet presAssocID="{2E93D8D0-4490-47D4-A6D5-B01859EFB3B1}" presName="LevelOneTextNode" presStyleLbl="node0" presStyleIdx="0" presStyleCnt="1" custScaleY="167988" custLinFactNeighborX="5897" custLinFactNeighborY="-14743">
        <dgm:presLayoutVars>
          <dgm:chPref val="3"/>
        </dgm:presLayoutVars>
      </dgm:prSet>
      <dgm:spPr/>
    </dgm:pt>
    <dgm:pt modelId="{BCD0B6E2-61DF-4789-B3C5-53552F096D0A}" type="pres">
      <dgm:prSet presAssocID="{2E93D8D0-4490-47D4-A6D5-B01859EFB3B1}" presName="level2hierChild" presStyleCnt="0"/>
      <dgm:spPr/>
    </dgm:pt>
    <dgm:pt modelId="{2E33E83E-A0DE-4D64-8442-33594A85E24E}" type="pres">
      <dgm:prSet presAssocID="{61B718D0-838D-4A6D-8C55-AFAC0C63ED68}" presName="conn2-1" presStyleLbl="parChTrans1D2" presStyleIdx="0" presStyleCnt="6"/>
      <dgm:spPr/>
    </dgm:pt>
    <dgm:pt modelId="{3C64E00B-30F1-4A70-A7E1-C9CF074A6C4A}" type="pres">
      <dgm:prSet presAssocID="{61B718D0-838D-4A6D-8C55-AFAC0C63ED68}" presName="connTx" presStyleLbl="parChTrans1D2" presStyleIdx="0" presStyleCnt="6"/>
      <dgm:spPr/>
    </dgm:pt>
    <dgm:pt modelId="{DD8D456B-DE8E-4277-8A35-5AAA56BFCA11}" type="pres">
      <dgm:prSet presAssocID="{E389627A-2A17-4C85-81E8-031B4C3242CF}" presName="root2" presStyleCnt="0"/>
      <dgm:spPr/>
    </dgm:pt>
    <dgm:pt modelId="{DCA7AA0D-F89F-43CD-8FCA-EAA0E283560D}" type="pres">
      <dgm:prSet presAssocID="{E389627A-2A17-4C85-81E8-031B4C3242CF}" presName="LevelTwoTextNode" presStyleLbl="node2" presStyleIdx="0" presStyleCnt="6" custScaleX="149215" custScaleY="177967">
        <dgm:presLayoutVars>
          <dgm:chPref val="3"/>
        </dgm:presLayoutVars>
      </dgm:prSet>
      <dgm:spPr/>
    </dgm:pt>
    <dgm:pt modelId="{619DD215-20B0-4D68-B49B-FDE52058CF7E}" type="pres">
      <dgm:prSet presAssocID="{E389627A-2A17-4C85-81E8-031B4C3242CF}" presName="level3hierChild" presStyleCnt="0"/>
      <dgm:spPr/>
    </dgm:pt>
    <dgm:pt modelId="{3AAA828B-A076-43E3-8581-64FBAB331169}" type="pres">
      <dgm:prSet presAssocID="{0479CCA5-DCAC-462D-9303-815BA64B96A0}" presName="conn2-1" presStyleLbl="parChTrans1D3" presStyleIdx="0" presStyleCnt="1"/>
      <dgm:spPr/>
    </dgm:pt>
    <dgm:pt modelId="{0C23DF06-E661-4570-8247-E90A2D1C5231}" type="pres">
      <dgm:prSet presAssocID="{0479CCA5-DCAC-462D-9303-815BA64B96A0}" presName="connTx" presStyleLbl="parChTrans1D3" presStyleIdx="0" presStyleCnt="1"/>
      <dgm:spPr/>
    </dgm:pt>
    <dgm:pt modelId="{34F9EDDC-A829-4085-9C31-F0F32E2C075B}" type="pres">
      <dgm:prSet presAssocID="{71A1B28F-DC45-4A19-BDB5-F8680BABC3F6}" presName="root2" presStyleCnt="0"/>
      <dgm:spPr/>
    </dgm:pt>
    <dgm:pt modelId="{ABBA3F05-0346-4572-9439-52FCCFD9A504}" type="pres">
      <dgm:prSet presAssocID="{71A1B28F-DC45-4A19-BDB5-F8680BABC3F6}" presName="LevelTwoTextNode" presStyleLbl="node3" presStyleIdx="0" presStyleCnt="1" custScaleX="107856" custScaleY="201240" custLinFactNeighborX="-29640">
        <dgm:presLayoutVars>
          <dgm:chPref val="3"/>
        </dgm:presLayoutVars>
      </dgm:prSet>
      <dgm:spPr/>
    </dgm:pt>
    <dgm:pt modelId="{BDD99865-FF67-4E10-BD63-AC023E21223B}" type="pres">
      <dgm:prSet presAssocID="{71A1B28F-DC45-4A19-BDB5-F8680BABC3F6}" presName="level3hierChild" presStyleCnt="0"/>
      <dgm:spPr/>
    </dgm:pt>
    <dgm:pt modelId="{93C7C835-9B85-4A84-8481-D5914AD20C64}" type="pres">
      <dgm:prSet presAssocID="{ABF5FC0D-1055-4C84-A738-4371B64A0730}" presName="conn2-1" presStyleLbl="parChTrans1D2" presStyleIdx="1" presStyleCnt="6"/>
      <dgm:spPr/>
    </dgm:pt>
    <dgm:pt modelId="{DE168D9C-12F2-4F5B-A624-B6ADCA3E3846}" type="pres">
      <dgm:prSet presAssocID="{ABF5FC0D-1055-4C84-A738-4371B64A0730}" presName="connTx" presStyleLbl="parChTrans1D2" presStyleIdx="1" presStyleCnt="6"/>
      <dgm:spPr/>
    </dgm:pt>
    <dgm:pt modelId="{75605A9C-7C38-44F7-9190-A88A0A98B597}" type="pres">
      <dgm:prSet presAssocID="{716DC6CB-F1B2-411C-99BE-488F39544F71}" presName="root2" presStyleCnt="0"/>
      <dgm:spPr/>
    </dgm:pt>
    <dgm:pt modelId="{7DD53EFF-2274-4797-AE90-D1C17265CE4E}" type="pres">
      <dgm:prSet presAssocID="{716DC6CB-F1B2-411C-99BE-488F39544F71}" presName="LevelTwoTextNode" presStyleLbl="node2" presStyleIdx="1" presStyleCnt="6" custScaleX="265125" custLinFactNeighborY="-4560">
        <dgm:presLayoutVars>
          <dgm:chPref val="3"/>
        </dgm:presLayoutVars>
      </dgm:prSet>
      <dgm:spPr/>
    </dgm:pt>
    <dgm:pt modelId="{CB600018-1FB9-4D90-8913-EB9FA6D3EC7D}" type="pres">
      <dgm:prSet presAssocID="{716DC6CB-F1B2-411C-99BE-488F39544F71}" presName="level3hierChild" presStyleCnt="0"/>
      <dgm:spPr/>
    </dgm:pt>
    <dgm:pt modelId="{A9373CC9-BF31-47E4-B90B-38F7CAF5133C}" type="pres">
      <dgm:prSet presAssocID="{1802AE55-51F1-4870-BCF7-96571AFCCF6C}" presName="conn2-1" presStyleLbl="parChTrans1D2" presStyleIdx="2" presStyleCnt="6"/>
      <dgm:spPr/>
    </dgm:pt>
    <dgm:pt modelId="{D0E98D58-E4E2-4D78-ADDF-BACC4AB61CD1}" type="pres">
      <dgm:prSet presAssocID="{1802AE55-51F1-4870-BCF7-96571AFCCF6C}" presName="connTx" presStyleLbl="parChTrans1D2" presStyleIdx="2" presStyleCnt="6"/>
      <dgm:spPr/>
    </dgm:pt>
    <dgm:pt modelId="{F2C94553-3799-4A0E-81DC-2CCCF4FD5B83}" type="pres">
      <dgm:prSet presAssocID="{AB26BEE6-FE4B-4E2C-9A03-95C1B3E5198A}" presName="root2" presStyleCnt="0"/>
      <dgm:spPr/>
    </dgm:pt>
    <dgm:pt modelId="{9CF5E579-8F25-40DC-9AC9-E5500A92FF3B}" type="pres">
      <dgm:prSet presAssocID="{AB26BEE6-FE4B-4E2C-9A03-95C1B3E5198A}" presName="LevelTwoTextNode" presStyleLbl="node2" presStyleIdx="2" presStyleCnt="6" custScaleX="266901">
        <dgm:presLayoutVars>
          <dgm:chPref val="3"/>
        </dgm:presLayoutVars>
      </dgm:prSet>
      <dgm:spPr/>
    </dgm:pt>
    <dgm:pt modelId="{B81D3A70-99D2-4F0A-9EA5-482CC7E4261D}" type="pres">
      <dgm:prSet presAssocID="{AB26BEE6-FE4B-4E2C-9A03-95C1B3E5198A}" presName="level3hierChild" presStyleCnt="0"/>
      <dgm:spPr/>
    </dgm:pt>
    <dgm:pt modelId="{B2867C87-2DE0-4EC8-8F7F-BF74204A58F6}" type="pres">
      <dgm:prSet presAssocID="{CD432D09-A7E0-4D9F-8EA7-530D22E27E98}" presName="conn2-1" presStyleLbl="parChTrans1D2" presStyleIdx="3" presStyleCnt="6"/>
      <dgm:spPr/>
    </dgm:pt>
    <dgm:pt modelId="{B1111E12-C2EE-405C-B538-9E46580F790F}" type="pres">
      <dgm:prSet presAssocID="{CD432D09-A7E0-4D9F-8EA7-530D22E27E98}" presName="connTx" presStyleLbl="parChTrans1D2" presStyleIdx="3" presStyleCnt="6"/>
      <dgm:spPr/>
    </dgm:pt>
    <dgm:pt modelId="{9E7EE295-F0AB-4A52-9C3E-BBA96400D165}" type="pres">
      <dgm:prSet presAssocID="{87ED86B4-F77E-4004-BA5C-23013C9D3B5E}" presName="root2" presStyleCnt="0"/>
      <dgm:spPr/>
    </dgm:pt>
    <dgm:pt modelId="{ECD14720-D108-4442-B43D-26A9594626D1}" type="pres">
      <dgm:prSet presAssocID="{87ED86B4-F77E-4004-BA5C-23013C9D3B5E}" presName="LevelTwoTextNode" presStyleLbl="node2" presStyleIdx="3" presStyleCnt="6" custScaleX="266912" custLinFactNeighborX="470" custLinFactNeighborY="1475">
        <dgm:presLayoutVars>
          <dgm:chPref val="3"/>
        </dgm:presLayoutVars>
      </dgm:prSet>
      <dgm:spPr/>
    </dgm:pt>
    <dgm:pt modelId="{B2D5FB15-4663-4705-AAD2-9E4FDA18122E}" type="pres">
      <dgm:prSet presAssocID="{87ED86B4-F77E-4004-BA5C-23013C9D3B5E}" presName="level3hierChild" presStyleCnt="0"/>
      <dgm:spPr/>
    </dgm:pt>
    <dgm:pt modelId="{0640CA72-ADCC-427F-97F8-DA632813C268}" type="pres">
      <dgm:prSet presAssocID="{E97C9B9D-4A4F-468B-AECF-401FF02D5604}" presName="conn2-1" presStyleLbl="parChTrans1D2" presStyleIdx="4" presStyleCnt="6"/>
      <dgm:spPr/>
    </dgm:pt>
    <dgm:pt modelId="{CE3EF94D-AD84-4BD9-A978-2C1D2FD362B2}" type="pres">
      <dgm:prSet presAssocID="{E97C9B9D-4A4F-468B-AECF-401FF02D5604}" presName="connTx" presStyleLbl="parChTrans1D2" presStyleIdx="4" presStyleCnt="6"/>
      <dgm:spPr/>
    </dgm:pt>
    <dgm:pt modelId="{A28F8229-0D47-4FAF-8D0B-844BAF4E7E38}" type="pres">
      <dgm:prSet presAssocID="{48C338A4-182F-46F8-8222-C29A8780FC30}" presName="root2" presStyleCnt="0"/>
      <dgm:spPr/>
    </dgm:pt>
    <dgm:pt modelId="{95ABB833-5C5A-47E2-A569-7ED0855CD1FE}" type="pres">
      <dgm:prSet presAssocID="{48C338A4-182F-46F8-8222-C29A8780FC30}" presName="LevelTwoTextNode" presStyleLbl="node2" presStyleIdx="4" presStyleCnt="6" custScaleX="266558" custScaleY="143761" custLinFactNeighborY="7600">
        <dgm:presLayoutVars>
          <dgm:chPref val="3"/>
        </dgm:presLayoutVars>
      </dgm:prSet>
      <dgm:spPr/>
    </dgm:pt>
    <dgm:pt modelId="{DCF1A1F4-794E-43D9-9A02-F7641F547921}" type="pres">
      <dgm:prSet presAssocID="{48C338A4-182F-46F8-8222-C29A8780FC30}" presName="level3hierChild" presStyleCnt="0"/>
      <dgm:spPr/>
    </dgm:pt>
    <dgm:pt modelId="{58EE3E79-9947-4451-91AC-4EE52B561C4C}" type="pres">
      <dgm:prSet presAssocID="{29165D0B-701F-4698-A857-63E8BA596782}" presName="conn2-1" presStyleLbl="parChTrans1D2" presStyleIdx="5" presStyleCnt="6"/>
      <dgm:spPr/>
    </dgm:pt>
    <dgm:pt modelId="{D2410320-E424-4E9A-9D00-AA8C90214B83}" type="pres">
      <dgm:prSet presAssocID="{29165D0B-701F-4698-A857-63E8BA596782}" presName="connTx" presStyleLbl="parChTrans1D2" presStyleIdx="5" presStyleCnt="6"/>
      <dgm:spPr/>
    </dgm:pt>
    <dgm:pt modelId="{3645C6F5-540C-479D-9BD4-934090D79FC5}" type="pres">
      <dgm:prSet presAssocID="{40217A69-D213-49EE-9897-F57E93D9D189}" presName="root2" presStyleCnt="0"/>
      <dgm:spPr/>
    </dgm:pt>
    <dgm:pt modelId="{F9F93DC6-3874-44C0-9326-4AC295CA3559}" type="pres">
      <dgm:prSet presAssocID="{40217A69-D213-49EE-9897-F57E93D9D189}" presName="LevelTwoTextNode" presStyleLbl="node2" presStyleIdx="5" presStyleCnt="6" custScaleX="265039" custLinFactNeighborX="1520" custLinFactNeighborY="13680">
        <dgm:presLayoutVars>
          <dgm:chPref val="3"/>
        </dgm:presLayoutVars>
      </dgm:prSet>
      <dgm:spPr/>
    </dgm:pt>
    <dgm:pt modelId="{503C25A6-5E46-4EE5-8E79-B2786073C764}" type="pres">
      <dgm:prSet presAssocID="{40217A69-D213-49EE-9897-F57E93D9D189}" presName="level3hierChild" presStyleCnt="0"/>
      <dgm:spPr/>
    </dgm:pt>
  </dgm:ptLst>
  <dgm:cxnLst>
    <dgm:cxn modelId="{96A86F04-1A2F-4138-B6D0-BFA8FA523811}" srcId="{2E93D8D0-4490-47D4-A6D5-B01859EFB3B1}" destId="{716DC6CB-F1B2-411C-99BE-488F39544F71}" srcOrd="1" destOrd="0" parTransId="{ABF5FC0D-1055-4C84-A738-4371B64A0730}" sibTransId="{F8954559-2CB7-4AD6-9BA3-27D458FDE57E}"/>
    <dgm:cxn modelId="{85494E12-5991-4B31-A8F4-ED8366EFE665}" type="presOf" srcId="{2E93D8D0-4490-47D4-A6D5-B01859EFB3B1}" destId="{23F6E955-64F7-4505-84BA-B5D4D838FAD6}" srcOrd="0" destOrd="0" presId="urn:microsoft.com/office/officeart/2005/8/layout/hierarchy2"/>
    <dgm:cxn modelId="{A1D13614-1343-4D29-92FC-E34198CEA321}" type="presOf" srcId="{61B718D0-838D-4A6D-8C55-AFAC0C63ED68}" destId="{2E33E83E-A0DE-4D64-8442-33594A85E24E}" srcOrd="0" destOrd="0" presId="urn:microsoft.com/office/officeart/2005/8/layout/hierarchy2"/>
    <dgm:cxn modelId="{CCF0181F-5F0E-46A6-A3C1-1EC648B61C6C}" type="presOf" srcId="{1802AE55-51F1-4870-BCF7-96571AFCCF6C}" destId="{D0E98D58-E4E2-4D78-ADDF-BACC4AB61CD1}" srcOrd="1" destOrd="0" presId="urn:microsoft.com/office/officeart/2005/8/layout/hierarchy2"/>
    <dgm:cxn modelId="{D1AB0027-C4F8-42CA-A7F7-326DDB259A5F}" type="presOf" srcId="{E389627A-2A17-4C85-81E8-031B4C3242CF}" destId="{DCA7AA0D-F89F-43CD-8FCA-EAA0E283560D}" srcOrd="0" destOrd="0" presId="urn:microsoft.com/office/officeart/2005/8/layout/hierarchy2"/>
    <dgm:cxn modelId="{1B12BB2A-3E41-4F74-8933-A029320AFB33}" type="presOf" srcId="{0479CCA5-DCAC-462D-9303-815BA64B96A0}" destId="{0C23DF06-E661-4570-8247-E90A2D1C5231}" srcOrd="1" destOrd="0" presId="urn:microsoft.com/office/officeart/2005/8/layout/hierarchy2"/>
    <dgm:cxn modelId="{52123E2B-88E5-404C-A834-C4190DD40D1A}" type="presOf" srcId="{48C338A4-182F-46F8-8222-C29A8780FC30}" destId="{95ABB833-5C5A-47E2-A569-7ED0855CD1FE}" srcOrd="0" destOrd="0" presId="urn:microsoft.com/office/officeart/2005/8/layout/hierarchy2"/>
    <dgm:cxn modelId="{F7E7BD31-647F-4B50-B2C9-6C79ACBDBA75}" type="presOf" srcId="{1802AE55-51F1-4870-BCF7-96571AFCCF6C}" destId="{A9373CC9-BF31-47E4-B90B-38F7CAF5133C}" srcOrd="0" destOrd="0" presId="urn:microsoft.com/office/officeart/2005/8/layout/hierarchy2"/>
    <dgm:cxn modelId="{4B4B7261-7D2B-4EF1-9C1E-CB45FEDDBE61}" type="presOf" srcId="{ABF5FC0D-1055-4C84-A738-4371B64A0730}" destId="{DE168D9C-12F2-4F5B-A624-B6ADCA3E3846}" srcOrd="1" destOrd="0" presId="urn:microsoft.com/office/officeart/2005/8/layout/hierarchy2"/>
    <dgm:cxn modelId="{64443362-3981-4EBC-8366-D2BD08643AB9}" type="presOf" srcId="{71A1B28F-DC45-4A19-BDB5-F8680BABC3F6}" destId="{ABBA3F05-0346-4572-9439-52FCCFD9A504}" srcOrd="0" destOrd="0" presId="urn:microsoft.com/office/officeart/2005/8/layout/hierarchy2"/>
    <dgm:cxn modelId="{EA982A63-C177-445E-B19A-252BD34C569A}" type="presOf" srcId="{40217A69-D213-49EE-9897-F57E93D9D189}" destId="{F9F93DC6-3874-44C0-9326-4AC295CA3559}" srcOrd="0" destOrd="0" presId="urn:microsoft.com/office/officeart/2005/8/layout/hierarchy2"/>
    <dgm:cxn modelId="{4E6F1747-F3EF-48BE-85C5-98DB17E7CA52}" type="presOf" srcId="{29165D0B-701F-4698-A857-63E8BA596782}" destId="{D2410320-E424-4E9A-9D00-AA8C90214B83}" srcOrd="1" destOrd="0" presId="urn:microsoft.com/office/officeart/2005/8/layout/hierarchy2"/>
    <dgm:cxn modelId="{20456468-6D96-481F-80EF-AFDC17083AEE}" type="presOf" srcId="{87ED86B4-F77E-4004-BA5C-23013C9D3B5E}" destId="{ECD14720-D108-4442-B43D-26A9594626D1}" srcOrd="0" destOrd="0" presId="urn:microsoft.com/office/officeart/2005/8/layout/hierarchy2"/>
    <dgm:cxn modelId="{6A469968-DEFB-43ED-B582-143E07703714}" srcId="{2E93D8D0-4490-47D4-A6D5-B01859EFB3B1}" destId="{48C338A4-182F-46F8-8222-C29A8780FC30}" srcOrd="4" destOrd="0" parTransId="{E97C9B9D-4A4F-468B-AECF-401FF02D5604}" sibTransId="{973433F5-EF6E-40A3-9CC4-EE8014241239}"/>
    <dgm:cxn modelId="{111D6D6A-8A77-44EC-BBE4-A98BFD41B645}" srcId="{2E93D8D0-4490-47D4-A6D5-B01859EFB3B1}" destId="{E389627A-2A17-4C85-81E8-031B4C3242CF}" srcOrd="0" destOrd="0" parTransId="{61B718D0-838D-4A6D-8C55-AFAC0C63ED68}" sibTransId="{9DA26B7A-5121-49F1-BEDC-7D5A996EBB51}"/>
    <dgm:cxn modelId="{B1EEF34E-3010-49E6-AFBB-34CED3C3835D}" type="presOf" srcId="{ABF5FC0D-1055-4C84-A738-4371B64A0730}" destId="{93C7C835-9B85-4A84-8481-D5914AD20C64}" srcOrd="0" destOrd="0" presId="urn:microsoft.com/office/officeart/2005/8/layout/hierarchy2"/>
    <dgm:cxn modelId="{84A8DE83-7436-40C5-97D4-A99E22F8E0C3}" srcId="{E389627A-2A17-4C85-81E8-031B4C3242CF}" destId="{71A1B28F-DC45-4A19-BDB5-F8680BABC3F6}" srcOrd="0" destOrd="0" parTransId="{0479CCA5-DCAC-462D-9303-815BA64B96A0}" sibTransId="{DDF64ED4-EBC7-4538-B40D-FADFAF1F3E9B}"/>
    <dgm:cxn modelId="{4242C987-EB12-4AF6-A903-F36B1BA7F86B}" type="presOf" srcId="{CD432D09-A7E0-4D9F-8EA7-530D22E27E98}" destId="{B1111E12-C2EE-405C-B538-9E46580F790F}" srcOrd="1" destOrd="0" presId="urn:microsoft.com/office/officeart/2005/8/layout/hierarchy2"/>
    <dgm:cxn modelId="{47835699-755E-46D1-979E-4EE218B0388E}" type="presOf" srcId="{29165D0B-701F-4698-A857-63E8BA596782}" destId="{58EE3E79-9947-4451-91AC-4EE52B561C4C}" srcOrd="0" destOrd="0" presId="urn:microsoft.com/office/officeart/2005/8/layout/hierarchy2"/>
    <dgm:cxn modelId="{7ED967AC-657C-4E71-B80F-7990A49501A8}" srcId="{2E93D8D0-4490-47D4-A6D5-B01859EFB3B1}" destId="{AB26BEE6-FE4B-4E2C-9A03-95C1B3E5198A}" srcOrd="2" destOrd="0" parTransId="{1802AE55-51F1-4870-BCF7-96571AFCCF6C}" sibTransId="{00E202B7-F39C-48CC-9EF2-17318428A455}"/>
    <dgm:cxn modelId="{213546B5-EE21-4021-9DDF-326A9462B8C0}" type="presOf" srcId="{716DC6CB-F1B2-411C-99BE-488F39544F71}" destId="{7DD53EFF-2274-4797-AE90-D1C17265CE4E}" srcOrd="0" destOrd="0" presId="urn:microsoft.com/office/officeart/2005/8/layout/hierarchy2"/>
    <dgm:cxn modelId="{07E3F6BB-CB36-4D32-95BA-55B17C08375B}" srcId="{F836FEDF-8EFE-40E5-8435-60E189E4DD7B}" destId="{2E93D8D0-4490-47D4-A6D5-B01859EFB3B1}" srcOrd="0" destOrd="0" parTransId="{08B5466A-96DA-471F-89F9-B20C2F267D58}" sibTransId="{5420151B-8A28-452E-8A55-2084B66FADE5}"/>
    <dgm:cxn modelId="{2C5BFDBD-958D-49B2-A22D-E6DE59463E62}" type="presOf" srcId="{CD432D09-A7E0-4D9F-8EA7-530D22E27E98}" destId="{B2867C87-2DE0-4EC8-8F7F-BF74204A58F6}" srcOrd="0" destOrd="0" presId="urn:microsoft.com/office/officeart/2005/8/layout/hierarchy2"/>
    <dgm:cxn modelId="{63F4C0C1-F2E2-4CB6-8CB7-F55D606869A5}" type="presOf" srcId="{F836FEDF-8EFE-40E5-8435-60E189E4DD7B}" destId="{12450C9B-5FB8-474F-AA65-3BC11982BC2D}" srcOrd="0" destOrd="0" presId="urn:microsoft.com/office/officeart/2005/8/layout/hierarchy2"/>
    <dgm:cxn modelId="{3A4A3DCE-FCD3-4F42-A6A5-90613394A37D}" type="presOf" srcId="{E97C9B9D-4A4F-468B-AECF-401FF02D5604}" destId="{0640CA72-ADCC-427F-97F8-DA632813C268}" srcOrd="0" destOrd="0" presId="urn:microsoft.com/office/officeart/2005/8/layout/hierarchy2"/>
    <dgm:cxn modelId="{8B3A49CE-B75D-4A8E-89A2-A3510E8329B9}" type="presOf" srcId="{0479CCA5-DCAC-462D-9303-815BA64B96A0}" destId="{3AAA828B-A076-43E3-8581-64FBAB331169}" srcOrd="0" destOrd="0" presId="urn:microsoft.com/office/officeart/2005/8/layout/hierarchy2"/>
    <dgm:cxn modelId="{323649DD-1690-4D2E-BB58-7646ADFC831B}" type="presOf" srcId="{AB26BEE6-FE4B-4E2C-9A03-95C1B3E5198A}" destId="{9CF5E579-8F25-40DC-9AC9-E5500A92FF3B}" srcOrd="0" destOrd="0" presId="urn:microsoft.com/office/officeart/2005/8/layout/hierarchy2"/>
    <dgm:cxn modelId="{6890C5DF-5ECD-47F3-A37C-4B77F7F2AFD1}" type="presOf" srcId="{61B718D0-838D-4A6D-8C55-AFAC0C63ED68}" destId="{3C64E00B-30F1-4A70-A7E1-C9CF074A6C4A}" srcOrd="1" destOrd="0" presId="urn:microsoft.com/office/officeart/2005/8/layout/hierarchy2"/>
    <dgm:cxn modelId="{FA49D5E1-E61A-45D6-A807-FC4AA9B9B0AB}" srcId="{2E93D8D0-4490-47D4-A6D5-B01859EFB3B1}" destId="{87ED86B4-F77E-4004-BA5C-23013C9D3B5E}" srcOrd="3" destOrd="0" parTransId="{CD432D09-A7E0-4D9F-8EA7-530D22E27E98}" sibTransId="{1BA3EEDE-25F7-4167-A09F-BFD7FF198D2E}"/>
    <dgm:cxn modelId="{79BA79E9-DF5A-42A9-B35B-A87EA8613E89}" srcId="{2E93D8D0-4490-47D4-A6D5-B01859EFB3B1}" destId="{40217A69-D213-49EE-9897-F57E93D9D189}" srcOrd="5" destOrd="0" parTransId="{29165D0B-701F-4698-A857-63E8BA596782}" sibTransId="{D4F28A36-6EC9-49E6-A801-9F080C311670}"/>
    <dgm:cxn modelId="{635D4BF8-F50C-4F2A-88EF-C1AB1A13E366}" type="presOf" srcId="{E97C9B9D-4A4F-468B-AECF-401FF02D5604}" destId="{CE3EF94D-AD84-4BD9-A978-2C1D2FD362B2}" srcOrd="1" destOrd="0" presId="urn:microsoft.com/office/officeart/2005/8/layout/hierarchy2"/>
    <dgm:cxn modelId="{4566FC01-13EC-42AB-8294-37079DBD6A85}" type="presParOf" srcId="{12450C9B-5FB8-474F-AA65-3BC11982BC2D}" destId="{6B58FD13-DABC-4206-880C-F0EBDF9D63C2}" srcOrd="0" destOrd="0" presId="urn:microsoft.com/office/officeart/2005/8/layout/hierarchy2"/>
    <dgm:cxn modelId="{82941A90-E738-4881-9A2F-929D7FA1C44F}" type="presParOf" srcId="{6B58FD13-DABC-4206-880C-F0EBDF9D63C2}" destId="{23F6E955-64F7-4505-84BA-B5D4D838FAD6}" srcOrd="0" destOrd="0" presId="urn:microsoft.com/office/officeart/2005/8/layout/hierarchy2"/>
    <dgm:cxn modelId="{64E617D2-85CA-4ED2-8EF3-2B861C7C9E3F}" type="presParOf" srcId="{6B58FD13-DABC-4206-880C-F0EBDF9D63C2}" destId="{BCD0B6E2-61DF-4789-B3C5-53552F096D0A}" srcOrd="1" destOrd="0" presId="urn:microsoft.com/office/officeart/2005/8/layout/hierarchy2"/>
    <dgm:cxn modelId="{D3DA157B-A6EF-45CE-B1D7-10A229E5223F}" type="presParOf" srcId="{BCD0B6E2-61DF-4789-B3C5-53552F096D0A}" destId="{2E33E83E-A0DE-4D64-8442-33594A85E24E}" srcOrd="0" destOrd="0" presId="urn:microsoft.com/office/officeart/2005/8/layout/hierarchy2"/>
    <dgm:cxn modelId="{F0166F4B-6576-4AFF-ABDE-898E1463B6A2}" type="presParOf" srcId="{2E33E83E-A0DE-4D64-8442-33594A85E24E}" destId="{3C64E00B-30F1-4A70-A7E1-C9CF074A6C4A}" srcOrd="0" destOrd="0" presId="urn:microsoft.com/office/officeart/2005/8/layout/hierarchy2"/>
    <dgm:cxn modelId="{4603283E-DD1E-4354-9460-296ED21FF468}" type="presParOf" srcId="{BCD0B6E2-61DF-4789-B3C5-53552F096D0A}" destId="{DD8D456B-DE8E-4277-8A35-5AAA56BFCA11}" srcOrd="1" destOrd="0" presId="urn:microsoft.com/office/officeart/2005/8/layout/hierarchy2"/>
    <dgm:cxn modelId="{395229FD-C555-42AB-B8E2-C91156A69616}" type="presParOf" srcId="{DD8D456B-DE8E-4277-8A35-5AAA56BFCA11}" destId="{DCA7AA0D-F89F-43CD-8FCA-EAA0E283560D}" srcOrd="0" destOrd="0" presId="urn:microsoft.com/office/officeart/2005/8/layout/hierarchy2"/>
    <dgm:cxn modelId="{3FF1D31D-4072-4C31-ABF9-75CF4FEA0B39}" type="presParOf" srcId="{DD8D456B-DE8E-4277-8A35-5AAA56BFCA11}" destId="{619DD215-20B0-4D68-B49B-FDE52058CF7E}" srcOrd="1" destOrd="0" presId="urn:microsoft.com/office/officeart/2005/8/layout/hierarchy2"/>
    <dgm:cxn modelId="{9F4871FD-BCBA-48F6-A3E5-2FC39E489818}" type="presParOf" srcId="{619DD215-20B0-4D68-B49B-FDE52058CF7E}" destId="{3AAA828B-A076-43E3-8581-64FBAB331169}" srcOrd="0" destOrd="0" presId="urn:microsoft.com/office/officeart/2005/8/layout/hierarchy2"/>
    <dgm:cxn modelId="{B02BB7C6-F811-4804-9B58-E1B3DA61BDEE}" type="presParOf" srcId="{3AAA828B-A076-43E3-8581-64FBAB331169}" destId="{0C23DF06-E661-4570-8247-E90A2D1C5231}" srcOrd="0" destOrd="0" presId="urn:microsoft.com/office/officeart/2005/8/layout/hierarchy2"/>
    <dgm:cxn modelId="{96302F13-5F7C-4215-86C2-F7ED69D472DE}" type="presParOf" srcId="{619DD215-20B0-4D68-B49B-FDE52058CF7E}" destId="{34F9EDDC-A829-4085-9C31-F0F32E2C075B}" srcOrd="1" destOrd="0" presId="urn:microsoft.com/office/officeart/2005/8/layout/hierarchy2"/>
    <dgm:cxn modelId="{4B9D239D-D9CD-4953-8582-011D2EE4DA3F}" type="presParOf" srcId="{34F9EDDC-A829-4085-9C31-F0F32E2C075B}" destId="{ABBA3F05-0346-4572-9439-52FCCFD9A504}" srcOrd="0" destOrd="0" presId="urn:microsoft.com/office/officeart/2005/8/layout/hierarchy2"/>
    <dgm:cxn modelId="{A5407DE9-9FC4-4E4E-8BE3-E822F04FBBDB}" type="presParOf" srcId="{34F9EDDC-A829-4085-9C31-F0F32E2C075B}" destId="{BDD99865-FF67-4E10-BD63-AC023E21223B}" srcOrd="1" destOrd="0" presId="urn:microsoft.com/office/officeart/2005/8/layout/hierarchy2"/>
    <dgm:cxn modelId="{C5826A17-584C-4E25-A0B7-25173F8A74C3}" type="presParOf" srcId="{BCD0B6E2-61DF-4789-B3C5-53552F096D0A}" destId="{93C7C835-9B85-4A84-8481-D5914AD20C64}" srcOrd="2" destOrd="0" presId="urn:microsoft.com/office/officeart/2005/8/layout/hierarchy2"/>
    <dgm:cxn modelId="{F9394526-2A49-496E-8E4C-D764BCDB4068}" type="presParOf" srcId="{93C7C835-9B85-4A84-8481-D5914AD20C64}" destId="{DE168D9C-12F2-4F5B-A624-B6ADCA3E3846}" srcOrd="0" destOrd="0" presId="urn:microsoft.com/office/officeart/2005/8/layout/hierarchy2"/>
    <dgm:cxn modelId="{9DD13989-5491-438C-AE50-352FA97CE7DE}" type="presParOf" srcId="{BCD0B6E2-61DF-4789-B3C5-53552F096D0A}" destId="{75605A9C-7C38-44F7-9190-A88A0A98B597}" srcOrd="3" destOrd="0" presId="urn:microsoft.com/office/officeart/2005/8/layout/hierarchy2"/>
    <dgm:cxn modelId="{8C278681-9C34-4C00-BC2C-95E2D594FB2D}" type="presParOf" srcId="{75605A9C-7C38-44F7-9190-A88A0A98B597}" destId="{7DD53EFF-2274-4797-AE90-D1C17265CE4E}" srcOrd="0" destOrd="0" presId="urn:microsoft.com/office/officeart/2005/8/layout/hierarchy2"/>
    <dgm:cxn modelId="{3AA00553-D652-458A-87AF-DD3AE585F47D}" type="presParOf" srcId="{75605A9C-7C38-44F7-9190-A88A0A98B597}" destId="{CB600018-1FB9-4D90-8913-EB9FA6D3EC7D}" srcOrd="1" destOrd="0" presId="urn:microsoft.com/office/officeart/2005/8/layout/hierarchy2"/>
    <dgm:cxn modelId="{F34874CE-A3FB-46E7-B894-C8D5AD07803D}" type="presParOf" srcId="{BCD0B6E2-61DF-4789-B3C5-53552F096D0A}" destId="{A9373CC9-BF31-47E4-B90B-38F7CAF5133C}" srcOrd="4" destOrd="0" presId="urn:microsoft.com/office/officeart/2005/8/layout/hierarchy2"/>
    <dgm:cxn modelId="{4C1A5F7F-6A3C-4A76-B5D9-3345A2EB8A20}" type="presParOf" srcId="{A9373CC9-BF31-47E4-B90B-38F7CAF5133C}" destId="{D0E98D58-E4E2-4D78-ADDF-BACC4AB61CD1}" srcOrd="0" destOrd="0" presId="urn:microsoft.com/office/officeart/2005/8/layout/hierarchy2"/>
    <dgm:cxn modelId="{F50FD0DB-E2D2-4034-ABD8-D29DE42AAC1F}" type="presParOf" srcId="{BCD0B6E2-61DF-4789-B3C5-53552F096D0A}" destId="{F2C94553-3799-4A0E-81DC-2CCCF4FD5B83}" srcOrd="5" destOrd="0" presId="urn:microsoft.com/office/officeart/2005/8/layout/hierarchy2"/>
    <dgm:cxn modelId="{5F3D027C-C09C-49D2-8E09-05C99FF4E913}" type="presParOf" srcId="{F2C94553-3799-4A0E-81DC-2CCCF4FD5B83}" destId="{9CF5E579-8F25-40DC-9AC9-E5500A92FF3B}" srcOrd="0" destOrd="0" presId="urn:microsoft.com/office/officeart/2005/8/layout/hierarchy2"/>
    <dgm:cxn modelId="{55D23028-7177-48AB-8170-784F7D4B9898}" type="presParOf" srcId="{F2C94553-3799-4A0E-81DC-2CCCF4FD5B83}" destId="{B81D3A70-99D2-4F0A-9EA5-482CC7E4261D}" srcOrd="1" destOrd="0" presId="urn:microsoft.com/office/officeart/2005/8/layout/hierarchy2"/>
    <dgm:cxn modelId="{7943A482-0D4A-454A-9896-3EA86931ED98}" type="presParOf" srcId="{BCD0B6E2-61DF-4789-B3C5-53552F096D0A}" destId="{B2867C87-2DE0-4EC8-8F7F-BF74204A58F6}" srcOrd="6" destOrd="0" presId="urn:microsoft.com/office/officeart/2005/8/layout/hierarchy2"/>
    <dgm:cxn modelId="{E4782B82-36D3-47E5-82A7-260F76D6F6C3}" type="presParOf" srcId="{B2867C87-2DE0-4EC8-8F7F-BF74204A58F6}" destId="{B1111E12-C2EE-405C-B538-9E46580F790F}" srcOrd="0" destOrd="0" presId="urn:microsoft.com/office/officeart/2005/8/layout/hierarchy2"/>
    <dgm:cxn modelId="{B8548231-E508-43E5-9B8D-B399918D57E2}" type="presParOf" srcId="{BCD0B6E2-61DF-4789-B3C5-53552F096D0A}" destId="{9E7EE295-F0AB-4A52-9C3E-BBA96400D165}" srcOrd="7" destOrd="0" presId="urn:microsoft.com/office/officeart/2005/8/layout/hierarchy2"/>
    <dgm:cxn modelId="{B3187D4F-D450-42E2-8C2A-7444C15FFB01}" type="presParOf" srcId="{9E7EE295-F0AB-4A52-9C3E-BBA96400D165}" destId="{ECD14720-D108-4442-B43D-26A9594626D1}" srcOrd="0" destOrd="0" presId="urn:microsoft.com/office/officeart/2005/8/layout/hierarchy2"/>
    <dgm:cxn modelId="{6E11B1F6-4B15-4705-A332-632DFB2BBF95}" type="presParOf" srcId="{9E7EE295-F0AB-4A52-9C3E-BBA96400D165}" destId="{B2D5FB15-4663-4705-AAD2-9E4FDA18122E}" srcOrd="1" destOrd="0" presId="urn:microsoft.com/office/officeart/2005/8/layout/hierarchy2"/>
    <dgm:cxn modelId="{DCB4662B-E6FA-42BA-9BD2-337607269F1E}" type="presParOf" srcId="{BCD0B6E2-61DF-4789-B3C5-53552F096D0A}" destId="{0640CA72-ADCC-427F-97F8-DA632813C268}" srcOrd="8" destOrd="0" presId="urn:microsoft.com/office/officeart/2005/8/layout/hierarchy2"/>
    <dgm:cxn modelId="{E4C2D4C8-80CF-4672-B057-17585D3669AB}" type="presParOf" srcId="{0640CA72-ADCC-427F-97F8-DA632813C268}" destId="{CE3EF94D-AD84-4BD9-A978-2C1D2FD362B2}" srcOrd="0" destOrd="0" presId="urn:microsoft.com/office/officeart/2005/8/layout/hierarchy2"/>
    <dgm:cxn modelId="{2EC19A71-2D29-43CA-8A80-45AEAAD4BCB2}" type="presParOf" srcId="{BCD0B6E2-61DF-4789-B3C5-53552F096D0A}" destId="{A28F8229-0D47-4FAF-8D0B-844BAF4E7E38}" srcOrd="9" destOrd="0" presId="urn:microsoft.com/office/officeart/2005/8/layout/hierarchy2"/>
    <dgm:cxn modelId="{8CDC71EF-C597-424E-B86B-7594E96C539F}" type="presParOf" srcId="{A28F8229-0D47-4FAF-8D0B-844BAF4E7E38}" destId="{95ABB833-5C5A-47E2-A569-7ED0855CD1FE}" srcOrd="0" destOrd="0" presId="urn:microsoft.com/office/officeart/2005/8/layout/hierarchy2"/>
    <dgm:cxn modelId="{9CCDD194-3CA3-4A99-82BE-63B9954C83F7}" type="presParOf" srcId="{A28F8229-0D47-4FAF-8D0B-844BAF4E7E38}" destId="{DCF1A1F4-794E-43D9-9A02-F7641F547921}" srcOrd="1" destOrd="0" presId="urn:microsoft.com/office/officeart/2005/8/layout/hierarchy2"/>
    <dgm:cxn modelId="{772BDC3B-9787-4BE2-B3CA-4FA5814ED29C}" type="presParOf" srcId="{BCD0B6E2-61DF-4789-B3C5-53552F096D0A}" destId="{58EE3E79-9947-4451-91AC-4EE52B561C4C}" srcOrd="10" destOrd="0" presId="urn:microsoft.com/office/officeart/2005/8/layout/hierarchy2"/>
    <dgm:cxn modelId="{09A4B16F-323D-479E-A71B-A4D6A687E726}" type="presParOf" srcId="{58EE3E79-9947-4451-91AC-4EE52B561C4C}" destId="{D2410320-E424-4E9A-9D00-AA8C90214B83}" srcOrd="0" destOrd="0" presId="urn:microsoft.com/office/officeart/2005/8/layout/hierarchy2"/>
    <dgm:cxn modelId="{1FD3D074-0081-4429-A0CE-4888F2BDB727}" type="presParOf" srcId="{BCD0B6E2-61DF-4789-B3C5-53552F096D0A}" destId="{3645C6F5-540C-479D-9BD4-934090D79FC5}" srcOrd="11" destOrd="0" presId="urn:microsoft.com/office/officeart/2005/8/layout/hierarchy2"/>
    <dgm:cxn modelId="{CC1E1FEA-5773-434A-A552-886936AE567A}" type="presParOf" srcId="{3645C6F5-540C-479D-9BD4-934090D79FC5}" destId="{F9F93DC6-3874-44C0-9326-4AC295CA3559}" srcOrd="0" destOrd="0" presId="urn:microsoft.com/office/officeart/2005/8/layout/hierarchy2"/>
    <dgm:cxn modelId="{7C9EC030-C12B-4537-99D1-141B740841EF}" type="presParOf" srcId="{3645C6F5-540C-479D-9BD4-934090D79FC5}" destId="{503C25A6-5E46-4EE5-8E79-B2786073C764}" srcOrd="1" destOrd="0" presId="urn:microsoft.com/office/officeart/2005/8/layout/hierarchy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F6E955-64F7-4505-84BA-B5D4D838FAD6}">
      <dsp:nvSpPr>
        <dsp:cNvPr id="0" name=""/>
        <dsp:cNvSpPr/>
      </dsp:nvSpPr>
      <dsp:spPr>
        <a:xfrm>
          <a:off x="78210" y="3413464"/>
          <a:ext cx="1253295" cy="1052693"/>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E" sz="1400" kern="1200">
              <a:solidFill>
                <a:sysClr val="windowText" lastClr="000000"/>
              </a:solidFill>
              <a:latin typeface="Calibri"/>
              <a:ea typeface="+mn-ea"/>
              <a:cs typeface="+mn-cs"/>
            </a:rPr>
            <a:t>307 studies were retrieved in total</a:t>
          </a:r>
        </a:p>
      </dsp:txBody>
      <dsp:txXfrm>
        <a:off x="109042" y="3444296"/>
        <a:ext cx="1191631" cy="991029"/>
      </dsp:txXfrm>
    </dsp:sp>
    <dsp:sp modelId="{2E33E83E-A0DE-4D64-8442-33594A85E24E}">
      <dsp:nvSpPr>
        <dsp:cNvPr id="0" name=""/>
        <dsp:cNvSpPr/>
      </dsp:nvSpPr>
      <dsp:spPr>
        <a:xfrm rot="16967392">
          <a:off x="579860" y="2991353"/>
          <a:ext cx="1930703" cy="14114"/>
        </a:xfrm>
        <a:custGeom>
          <a:avLst/>
          <a:gdLst/>
          <a:ahLst/>
          <a:cxnLst/>
          <a:rect l="0" t="0" r="0" b="0"/>
          <a:pathLst>
            <a:path>
              <a:moveTo>
                <a:pt x="0" y="7057"/>
              </a:moveTo>
              <a:lnTo>
                <a:pt x="1930703" y="7057"/>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solidFill>
              <a:sysClr val="windowText" lastClr="000000">
                <a:hueOff val="0"/>
                <a:satOff val="0"/>
                <a:lumOff val="0"/>
                <a:alphaOff val="0"/>
              </a:sysClr>
            </a:solidFill>
            <a:latin typeface="Calibri"/>
            <a:ea typeface="+mn-ea"/>
            <a:cs typeface="+mn-cs"/>
          </a:endParaRPr>
        </a:p>
      </dsp:txBody>
      <dsp:txXfrm>
        <a:off x="1487456" y="3034795"/>
        <a:ext cx="0" cy="0"/>
      </dsp:txXfrm>
    </dsp:sp>
    <dsp:sp modelId="{DCA7AA0D-F89F-43CD-8FCA-EAA0E283560D}">
      <dsp:nvSpPr>
        <dsp:cNvPr id="0" name=""/>
        <dsp:cNvSpPr/>
      </dsp:nvSpPr>
      <dsp:spPr>
        <a:xfrm>
          <a:off x="1758917" y="1499397"/>
          <a:ext cx="1870105" cy="1115226"/>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E" sz="1400" kern="1200">
              <a:solidFill>
                <a:sysClr val="windowText" lastClr="000000"/>
              </a:solidFill>
              <a:latin typeface="Calibri"/>
              <a:ea typeface="+mn-ea"/>
              <a:cs typeface="+mn-cs"/>
            </a:rPr>
            <a:t>42 studies matched search criteria; 6 additional studies were recommended by reviewers</a:t>
          </a:r>
        </a:p>
      </dsp:txBody>
      <dsp:txXfrm>
        <a:off x="1791581" y="1532061"/>
        <a:ext cx="1804777" cy="1049898"/>
      </dsp:txXfrm>
    </dsp:sp>
    <dsp:sp modelId="{3AAA828B-A076-43E3-8581-64FBAB331169}">
      <dsp:nvSpPr>
        <dsp:cNvPr id="0" name=""/>
        <dsp:cNvSpPr/>
      </dsp:nvSpPr>
      <dsp:spPr>
        <a:xfrm>
          <a:off x="3629023" y="2049953"/>
          <a:ext cx="129841" cy="14114"/>
        </a:xfrm>
        <a:custGeom>
          <a:avLst/>
          <a:gdLst/>
          <a:ahLst/>
          <a:cxnLst/>
          <a:rect l="0" t="0" r="0" b="0"/>
          <a:pathLst>
            <a:path>
              <a:moveTo>
                <a:pt x="0" y="7057"/>
              </a:moveTo>
              <a:lnTo>
                <a:pt x="129841" y="7057"/>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solidFill>
              <a:sysClr val="windowText" lastClr="000000">
                <a:hueOff val="0"/>
                <a:satOff val="0"/>
                <a:lumOff val="0"/>
                <a:alphaOff val="0"/>
              </a:sysClr>
            </a:solidFill>
            <a:latin typeface="Calibri"/>
            <a:ea typeface="+mn-ea"/>
            <a:cs typeface="+mn-cs"/>
          </a:endParaRPr>
        </a:p>
      </dsp:txBody>
      <dsp:txXfrm>
        <a:off x="3690698" y="2053764"/>
        <a:ext cx="0" cy="0"/>
      </dsp:txXfrm>
    </dsp:sp>
    <dsp:sp modelId="{ABBA3F05-0346-4572-9439-52FCCFD9A504}">
      <dsp:nvSpPr>
        <dsp:cNvPr id="0" name=""/>
        <dsp:cNvSpPr/>
      </dsp:nvSpPr>
      <dsp:spPr>
        <a:xfrm>
          <a:off x="3758864" y="1426477"/>
          <a:ext cx="1351754" cy="1261066"/>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E" sz="1400" kern="1200">
              <a:solidFill>
                <a:sysClr val="windowText" lastClr="000000"/>
              </a:solidFill>
              <a:latin typeface="Calibri"/>
              <a:ea typeface="+mn-ea"/>
              <a:cs typeface="+mn-cs"/>
            </a:rPr>
            <a:t>6 additional studies were retrieved based on review of the references from these 48 studies</a:t>
          </a:r>
        </a:p>
      </dsp:txBody>
      <dsp:txXfrm>
        <a:off x="3795799" y="1463412"/>
        <a:ext cx="1277884" cy="1187196"/>
      </dsp:txXfrm>
    </dsp:sp>
    <dsp:sp modelId="{93C7C835-9B85-4A84-8481-D5914AD20C64}">
      <dsp:nvSpPr>
        <dsp:cNvPr id="0" name=""/>
        <dsp:cNvSpPr/>
      </dsp:nvSpPr>
      <dsp:spPr>
        <a:xfrm rot="17764343">
          <a:off x="1058971" y="3495993"/>
          <a:ext cx="972480" cy="14114"/>
        </a:xfrm>
        <a:custGeom>
          <a:avLst/>
          <a:gdLst/>
          <a:ahLst/>
          <a:cxnLst/>
          <a:rect l="0" t="0" r="0" b="0"/>
          <a:pathLst>
            <a:path>
              <a:moveTo>
                <a:pt x="0" y="7057"/>
              </a:moveTo>
              <a:lnTo>
                <a:pt x="972480" y="7057"/>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solidFill>
              <a:sysClr val="windowText" lastClr="000000">
                <a:hueOff val="0"/>
                <a:satOff val="0"/>
                <a:lumOff val="0"/>
                <a:alphaOff val="0"/>
              </a:sysClr>
            </a:solidFill>
            <a:latin typeface="Calibri"/>
            <a:ea typeface="+mn-ea"/>
            <a:cs typeface="+mn-cs"/>
          </a:endParaRPr>
        </a:p>
      </dsp:txBody>
      <dsp:txXfrm>
        <a:off x="1512688" y="3514203"/>
        <a:ext cx="0" cy="0"/>
      </dsp:txXfrm>
    </dsp:sp>
    <dsp:sp modelId="{7DD53EFF-2274-4797-AE90-D1C17265CE4E}">
      <dsp:nvSpPr>
        <dsp:cNvPr id="0" name=""/>
        <dsp:cNvSpPr/>
      </dsp:nvSpPr>
      <dsp:spPr>
        <a:xfrm>
          <a:off x="1758917" y="2752966"/>
          <a:ext cx="3322800" cy="62664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E" sz="1400" kern="1200">
              <a:solidFill>
                <a:sysClr val="windowText" lastClr="000000"/>
              </a:solidFill>
              <a:latin typeface="Calibri"/>
              <a:ea typeface="+mn-ea"/>
              <a:cs typeface="+mn-cs"/>
            </a:rPr>
            <a:t>234 studies were excluded as they did not examine social environmental stress</a:t>
          </a:r>
        </a:p>
      </dsp:txBody>
      <dsp:txXfrm>
        <a:off x="1777271" y="2771320"/>
        <a:ext cx="3286092" cy="589939"/>
      </dsp:txXfrm>
    </dsp:sp>
    <dsp:sp modelId="{A9373CC9-BF31-47E4-B90B-38F7CAF5133C}">
      <dsp:nvSpPr>
        <dsp:cNvPr id="0" name=""/>
        <dsp:cNvSpPr/>
      </dsp:nvSpPr>
      <dsp:spPr>
        <a:xfrm rot="20627067">
          <a:off x="1322652" y="3870603"/>
          <a:ext cx="445119" cy="14114"/>
        </a:xfrm>
        <a:custGeom>
          <a:avLst/>
          <a:gdLst/>
          <a:ahLst/>
          <a:cxnLst/>
          <a:rect l="0" t="0" r="0" b="0"/>
          <a:pathLst>
            <a:path>
              <a:moveTo>
                <a:pt x="0" y="7057"/>
              </a:moveTo>
              <a:lnTo>
                <a:pt x="445119" y="7057"/>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solidFill>
              <a:sysClr val="windowText" lastClr="000000">
                <a:hueOff val="0"/>
                <a:satOff val="0"/>
                <a:lumOff val="0"/>
                <a:alphaOff val="0"/>
              </a:sysClr>
            </a:solidFill>
            <a:latin typeface="Calibri"/>
            <a:ea typeface="+mn-ea"/>
            <a:cs typeface="+mn-cs"/>
          </a:endParaRPr>
        </a:p>
      </dsp:txBody>
      <dsp:txXfrm>
        <a:off x="1531418" y="3870082"/>
        <a:ext cx="0" cy="0"/>
      </dsp:txXfrm>
    </dsp:sp>
    <dsp:sp modelId="{9CF5E579-8F25-40DC-9AC9-E5500A92FF3B}">
      <dsp:nvSpPr>
        <dsp:cNvPr id="0" name=""/>
        <dsp:cNvSpPr/>
      </dsp:nvSpPr>
      <dsp:spPr>
        <a:xfrm>
          <a:off x="1758917" y="3502186"/>
          <a:ext cx="3345059" cy="62664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E" sz="1400" kern="1200">
              <a:solidFill>
                <a:sysClr val="windowText" lastClr="000000"/>
              </a:solidFill>
              <a:latin typeface="Calibri"/>
              <a:ea typeface="+mn-ea"/>
              <a:cs typeface="+mn-cs"/>
            </a:rPr>
            <a:t>6 animal studies were excluded</a:t>
          </a:r>
        </a:p>
      </dsp:txBody>
      <dsp:txXfrm>
        <a:off x="1777271" y="3520540"/>
        <a:ext cx="3308351" cy="589939"/>
      </dsp:txXfrm>
    </dsp:sp>
    <dsp:sp modelId="{B2867C87-2DE0-4EC8-8F7F-BF74204A58F6}">
      <dsp:nvSpPr>
        <dsp:cNvPr id="0" name=""/>
        <dsp:cNvSpPr/>
      </dsp:nvSpPr>
      <dsp:spPr>
        <a:xfrm rot="3264962">
          <a:off x="1175837" y="4235547"/>
          <a:ext cx="744639" cy="14114"/>
        </a:xfrm>
        <a:custGeom>
          <a:avLst/>
          <a:gdLst/>
          <a:ahLst/>
          <a:cxnLst/>
          <a:rect l="0" t="0" r="0" b="0"/>
          <a:pathLst>
            <a:path>
              <a:moveTo>
                <a:pt x="0" y="7057"/>
              </a:moveTo>
              <a:lnTo>
                <a:pt x="744639" y="7057"/>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solidFill>
              <a:sysClr val="windowText" lastClr="000000">
                <a:hueOff val="0"/>
                <a:satOff val="0"/>
                <a:lumOff val="0"/>
                <a:alphaOff val="0"/>
              </a:sysClr>
            </a:solidFill>
            <a:latin typeface="Calibri"/>
            <a:ea typeface="+mn-ea"/>
            <a:cs typeface="+mn-cs"/>
          </a:endParaRPr>
        </a:p>
      </dsp:txBody>
      <dsp:txXfrm>
        <a:off x="1552464" y="4216632"/>
        <a:ext cx="0" cy="0"/>
      </dsp:txXfrm>
    </dsp:sp>
    <dsp:sp modelId="{ECD14720-D108-4442-B43D-26A9594626D1}">
      <dsp:nvSpPr>
        <dsp:cNvPr id="0" name=""/>
        <dsp:cNvSpPr/>
      </dsp:nvSpPr>
      <dsp:spPr>
        <a:xfrm>
          <a:off x="1764808" y="4232074"/>
          <a:ext cx="3345197" cy="62664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E" sz="1400" kern="1200">
              <a:solidFill>
                <a:sysClr val="windowText" lastClr="000000"/>
              </a:solidFill>
              <a:latin typeface="Calibri"/>
              <a:ea typeface="+mn-ea"/>
              <a:cs typeface="+mn-cs"/>
            </a:rPr>
            <a:t>13 studies were excluded as they examined functional and/or effective connectivity</a:t>
          </a:r>
        </a:p>
      </dsp:txBody>
      <dsp:txXfrm>
        <a:off x="1783162" y="4250428"/>
        <a:ext cx="3308489" cy="589939"/>
      </dsp:txXfrm>
    </dsp:sp>
    <dsp:sp modelId="{0640CA72-ADCC-427F-97F8-DA632813C268}">
      <dsp:nvSpPr>
        <dsp:cNvPr id="0" name=""/>
        <dsp:cNvSpPr/>
      </dsp:nvSpPr>
      <dsp:spPr>
        <a:xfrm rot="4446778">
          <a:off x="764527" y="4683617"/>
          <a:ext cx="1561368" cy="14114"/>
        </a:xfrm>
        <a:custGeom>
          <a:avLst/>
          <a:gdLst/>
          <a:ahLst/>
          <a:cxnLst/>
          <a:rect l="0" t="0" r="0" b="0"/>
          <a:pathLst>
            <a:path>
              <a:moveTo>
                <a:pt x="0" y="7057"/>
              </a:moveTo>
              <a:lnTo>
                <a:pt x="1561368" y="7057"/>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solidFill>
              <a:sysClr val="windowText" lastClr="000000">
                <a:hueOff val="0"/>
                <a:satOff val="0"/>
                <a:lumOff val="0"/>
                <a:alphaOff val="0"/>
              </a:sysClr>
            </a:solidFill>
            <a:latin typeface="Calibri"/>
            <a:ea typeface="+mn-ea"/>
            <a:cs typeface="+mn-cs"/>
          </a:endParaRPr>
        </a:p>
      </dsp:txBody>
      <dsp:txXfrm>
        <a:off x="1572069" y="4642447"/>
        <a:ext cx="0" cy="0"/>
      </dsp:txXfrm>
    </dsp:sp>
    <dsp:sp modelId="{95ABB833-5C5A-47E2-A569-7ED0855CD1FE}">
      <dsp:nvSpPr>
        <dsp:cNvPr id="0" name=""/>
        <dsp:cNvSpPr/>
      </dsp:nvSpPr>
      <dsp:spPr>
        <a:xfrm>
          <a:off x="1758917" y="4991102"/>
          <a:ext cx="3340760" cy="900875"/>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E" sz="1400" kern="1200">
              <a:solidFill>
                <a:sysClr val="windowText" lastClr="000000"/>
              </a:solidFill>
              <a:latin typeface="Calibri"/>
              <a:ea typeface="+mn-ea"/>
              <a:cs typeface="+mn-cs"/>
            </a:rPr>
            <a:t>9 studies were excluded as they examined interactions between social enviornmental stress and other variables, but not main effects</a:t>
          </a:r>
        </a:p>
      </dsp:txBody>
      <dsp:txXfrm>
        <a:off x="1785303" y="5017488"/>
        <a:ext cx="3287988" cy="848103"/>
      </dsp:txXfrm>
    </dsp:sp>
    <dsp:sp modelId="{58EE3E79-9947-4451-91AC-4EE52B561C4C}">
      <dsp:nvSpPr>
        <dsp:cNvPr id="0" name=""/>
        <dsp:cNvSpPr/>
      </dsp:nvSpPr>
      <dsp:spPr>
        <a:xfrm rot="4767096">
          <a:off x="335335" y="5131547"/>
          <a:ext cx="2438802" cy="14114"/>
        </a:xfrm>
        <a:custGeom>
          <a:avLst/>
          <a:gdLst/>
          <a:ahLst/>
          <a:cxnLst/>
          <a:rect l="0" t="0" r="0" b="0"/>
          <a:pathLst>
            <a:path>
              <a:moveTo>
                <a:pt x="0" y="7057"/>
              </a:moveTo>
              <a:lnTo>
                <a:pt x="2438802" y="7057"/>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solidFill>
              <a:sysClr val="windowText" lastClr="000000">
                <a:hueOff val="0"/>
                <a:satOff val="0"/>
                <a:lumOff val="0"/>
                <a:alphaOff val="0"/>
              </a:sysClr>
            </a:solidFill>
            <a:latin typeface="Calibri"/>
            <a:ea typeface="+mn-ea"/>
            <a:cs typeface="+mn-cs"/>
          </a:endParaRPr>
        </a:p>
      </dsp:txBody>
      <dsp:txXfrm>
        <a:off x="1603514" y="5067503"/>
        <a:ext cx="0" cy="0"/>
      </dsp:txXfrm>
    </dsp:sp>
    <dsp:sp modelId="{F9F93DC6-3874-44C0-9326-4AC295CA3559}">
      <dsp:nvSpPr>
        <dsp:cNvPr id="0" name=""/>
        <dsp:cNvSpPr/>
      </dsp:nvSpPr>
      <dsp:spPr>
        <a:xfrm>
          <a:off x="1777967" y="6024074"/>
          <a:ext cx="3321723" cy="62664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E" sz="1400" kern="1200">
              <a:solidFill>
                <a:sysClr val="windowText" lastClr="000000"/>
              </a:solidFill>
              <a:latin typeface="Calibri"/>
              <a:ea typeface="+mn-ea"/>
              <a:cs typeface="+mn-cs"/>
            </a:rPr>
            <a:t>3 studies were excluded due to insufficient data</a:t>
          </a:r>
        </a:p>
      </dsp:txBody>
      <dsp:txXfrm>
        <a:off x="1796321" y="6042428"/>
        <a:ext cx="3285015" cy="5899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7500</Words>
  <Characters>42753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Mothersill</dc:creator>
  <cp:lastModifiedBy>David Mothersill</cp:lastModifiedBy>
  <cp:revision>3</cp:revision>
  <dcterms:created xsi:type="dcterms:W3CDTF">2021-04-16T11:55:00Z</dcterms:created>
  <dcterms:modified xsi:type="dcterms:W3CDTF">2021-04-16T11:56:00Z</dcterms:modified>
</cp:coreProperties>
</file>